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FBD" w:rsidRDefault="00316376">
      <w:r>
        <w:rPr>
          <w:noProof/>
        </w:rPr>
        <w:drawing>
          <wp:inline distT="0" distB="0" distL="0" distR="0" wp14:anchorId="18E87BFC" wp14:editId="72C30A90">
            <wp:extent cx="1104900" cy="71437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376" w:rsidRPr="00993D28" w:rsidRDefault="00316376" w:rsidP="00316376">
      <w:pPr>
        <w:spacing w:after="0"/>
        <w:jc w:val="center"/>
        <w:rPr>
          <w:sz w:val="28"/>
          <w:szCs w:val="28"/>
        </w:rPr>
      </w:pPr>
      <w:r w:rsidRPr="00993D28">
        <w:rPr>
          <w:sz w:val="28"/>
          <w:szCs w:val="28"/>
        </w:rPr>
        <w:t>SEEED – Student Equity Plan</w:t>
      </w:r>
    </w:p>
    <w:p w:rsidR="00316376" w:rsidRPr="00993D28" w:rsidRDefault="00316376" w:rsidP="00316376">
      <w:pPr>
        <w:spacing w:after="0"/>
        <w:jc w:val="center"/>
        <w:rPr>
          <w:sz w:val="28"/>
          <w:szCs w:val="28"/>
        </w:rPr>
      </w:pPr>
      <w:r w:rsidRPr="00993D28">
        <w:rPr>
          <w:sz w:val="28"/>
          <w:szCs w:val="28"/>
        </w:rPr>
        <w:t>Planning Worksheet</w:t>
      </w:r>
    </w:p>
    <w:p w:rsidR="00316376" w:rsidRPr="00993D28" w:rsidRDefault="00316376" w:rsidP="00316376">
      <w:pPr>
        <w:spacing w:after="0"/>
        <w:jc w:val="center"/>
        <w:rPr>
          <w:sz w:val="28"/>
          <w:szCs w:val="28"/>
        </w:rPr>
      </w:pPr>
      <w:r w:rsidRPr="00993D28">
        <w:rPr>
          <w:sz w:val="28"/>
          <w:szCs w:val="28"/>
        </w:rPr>
        <w:t>March 17, 2015</w:t>
      </w:r>
    </w:p>
    <w:p w:rsidR="00316376" w:rsidRDefault="00316376"/>
    <w:tbl>
      <w:tblPr>
        <w:tblStyle w:val="TableGrid"/>
        <w:tblW w:w="14580" w:type="dxa"/>
        <w:tblInd w:w="-905" w:type="dxa"/>
        <w:tblLook w:val="04A0" w:firstRow="1" w:lastRow="0" w:firstColumn="1" w:lastColumn="0" w:noHBand="0" w:noVBand="1"/>
      </w:tblPr>
      <w:tblGrid>
        <w:gridCol w:w="2961"/>
        <w:gridCol w:w="678"/>
        <w:gridCol w:w="5050"/>
        <w:gridCol w:w="2050"/>
        <w:gridCol w:w="1964"/>
        <w:gridCol w:w="1877"/>
      </w:tblGrid>
      <w:tr w:rsidR="00316376" w:rsidTr="00993D28">
        <w:trPr>
          <w:trHeight w:val="233"/>
        </w:trPr>
        <w:tc>
          <w:tcPr>
            <w:tcW w:w="2961" w:type="dxa"/>
          </w:tcPr>
          <w:p w:rsidR="00316376" w:rsidRDefault="00316376">
            <w:r>
              <w:t>Expected Outcome</w:t>
            </w:r>
          </w:p>
        </w:tc>
        <w:tc>
          <w:tcPr>
            <w:tcW w:w="678" w:type="dxa"/>
          </w:tcPr>
          <w:p w:rsidR="00316376" w:rsidRDefault="00316376">
            <w:r>
              <w:t>No.</w:t>
            </w:r>
          </w:p>
        </w:tc>
        <w:tc>
          <w:tcPr>
            <w:tcW w:w="5050" w:type="dxa"/>
          </w:tcPr>
          <w:p w:rsidR="00316376" w:rsidRDefault="00316376">
            <w:r>
              <w:t>Activities- Identify which activities are pertinent to SEEED scope</w:t>
            </w:r>
          </w:p>
        </w:tc>
        <w:tc>
          <w:tcPr>
            <w:tcW w:w="2050" w:type="dxa"/>
          </w:tcPr>
          <w:p w:rsidR="00316376" w:rsidRDefault="00316376">
            <w:r>
              <w:t>SEEED Members</w:t>
            </w:r>
          </w:p>
        </w:tc>
        <w:tc>
          <w:tcPr>
            <w:tcW w:w="1964" w:type="dxa"/>
          </w:tcPr>
          <w:p w:rsidR="00316376" w:rsidRDefault="00316376">
            <w:r>
              <w:t>Evaluation Criteria</w:t>
            </w:r>
          </w:p>
        </w:tc>
        <w:tc>
          <w:tcPr>
            <w:tcW w:w="1877" w:type="dxa"/>
          </w:tcPr>
          <w:p w:rsidR="00316376" w:rsidRDefault="00316376">
            <w:r>
              <w:t>Completion Date</w:t>
            </w:r>
          </w:p>
          <w:p w:rsidR="00316376" w:rsidRDefault="00316376"/>
        </w:tc>
      </w:tr>
      <w:tr w:rsidR="00316376" w:rsidTr="00993D28">
        <w:tc>
          <w:tcPr>
            <w:tcW w:w="2961" w:type="dxa"/>
          </w:tcPr>
          <w:p w:rsidR="00316376" w:rsidRDefault="00316376">
            <w:r>
              <w:t>Implement the established institutional capability framework to increase resources and professional development</w:t>
            </w:r>
          </w:p>
        </w:tc>
        <w:tc>
          <w:tcPr>
            <w:tcW w:w="678" w:type="dxa"/>
          </w:tcPr>
          <w:p w:rsidR="00316376" w:rsidRDefault="00316376">
            <w:r>
              <w:t>A.1.2</w:t>
            </w:r>
          </w:p>
        </w:tc>
        <w:tc>
          <w:tcPr>
            <w:tcW w:w="5050" w:type="dxa"/>
          </w:tcPr>
          <w:p w:rsidR="00316376" w:rsidRDefault="00316376"/>
          <w:p w:rsidR="00316376" w:rsidRDefault="00316376"/>
          <w:p w:rsidR="00316376" w:rsidRDefault="00316376"/>
          <w:p w:rsidR="00316376" w:rsidRDefault="00316376"/>
          <w:p w:rsidR="00316376" w:rsidRDefault="00316376"/>
          <w:p w:rsidR="00316376" w:rsidRDefault="00316376"/>
          <w:p w:rsidR="00316376" w:rsidRDefault="00316376"/>
          <w:p w:rsidR="00316376" w:rsidRDefault="00316376"/>
          <w:p w:rsidR="00316376" w:rsidRDefault="00316376"/>
          <w:p w:rsidR="00316376" w:rsidRDefault="00316376"/>
          <w:p w:rsidR="00316376" w:rsidRDefault="00316376"/>
          <w:p w:rsidR="00316376" w:rsidRDefault="00316376"/>
        </w:tc>
        <w:tc>
          <w:tcPr>
            <w:tcW w:w="2050" w:type="dxa"/>
          </w:tcPr>
          <w:p w:rsidR="00316376" w:rsidRDefault="00316376"/>
        </w:tc>
        <w:tc>
          <w:tcPr>
            <w:tcW w:w="1964" w:type="dxa"/>
          </w:tcPr>
          <w:p w:rsidR="00316376" w:rsidRDefault="00316376"/>
        </w:tc>
        <w:tc>
          <w:tcPr>
            <w:tcW w:w="1877" w:type="dxa"/>
          </w:tcPr>
          <w:p w:rsidR="00316376" w:rsidRDefault="00316376">
            <w:r>
              <w:t>Spring 2016</w:t>
            </w:r>
          </w:p>
        </w:tc>
      </w:tr>
      <w:tr w:rsidR="00316376" w:rsidTr="00993D28">
        <w:tc>
          <w:tcPr>
            <w:tcW w:w="2961" w:type="dxa"/>
          </w:tcPr>
          <w:p w:rsidR="00316376" w:rsidRDefault="00316376">
            <w:r>
              <w:t>Obtain HSI and AANAPISI designations</w:t>
            </w:r>
          </w:p>
          <w:p w:rsidR="00316376" w:rsidRDefault="00316376"/>
        </w:tc>
        <w:tc>
          <w:tcPr>
            <w:tcW w:w="678" w:type="dxa"/>
          </w:tcPr>
          <w:p w:rsidR="00316376" w:rsidRDefault="00316376">
            <w:r>
              <w:t>A.1.3</w:t>
            </w:r>
          </w:p>
        </w:tc>
        <w:tc>
          <w:tcPr>
            <w:tcW w:w="5050" w:type="dxa"/>
          </w:tcPr>
          <w:p w:rsidR="00316376" w:rsidRDefault="00316376"/>
          <w:p w:rsidR="00993D28" w:rsidRDefault="00993D28"/>
          <w:p w:rsidR="00993D28" w:rsidRDefault="00993D28"/>
          <w:p w:rsidR="00993D28" w:rsidRDefault="00993D28"/>
          <w:p w:rsidR="00993D28" w:rsidRDefault="00993D28"/>
          <w:p w:rsidR="00993D28" w:rsidRDefault="00993D28"/>
          <w:p w:rsidR="00993D28" w:rsidRDefault="00993D28"/>
          <w:p w:rsidR="00993D28" w:rsidRDefault="00993D28"/>
        </w:tc>
        <w:tc>
          <w:tcPr>
            <w:tcW w:w="2050" w:type="dxa"/>
          </w:tcPr>
          <w:p w:rsidR="00316376" w:rsidRDefault="00316376"/>
        </w:tc>
        <w:tc>
          <w:tcPr>
            <w:tcW w:w="1964" w:type="dxa"/>
          </w:tcPr>
          <w:p w:rsidR="00316376" w:rsidRDefault="00316376"/>
        </w:tc>
        <w:tc>
          <w:tcPr>
            <w:tcW w:w="1877" w:type="dxa"/>
          </w:tcPr>
          <w:p w:rsidR="00316376" w:rsidRDefault="00316376">
            <w:r>
              <w:t>Spring 2018</w:t>
            </w:r>
          </w:p>
        </w:tc>
      </w:tr>
      <w:tr w:rsidR="00316376" w:rsidTr="00993D28">
        <w:tc>
          <w:tcPr>
            <w:tcW w:w="2961" w:type="dxa"/>
          </w:tcPr>
          <w:p w:rsidR="00316376" w:rsidRDefault="00316376">
            <w:r>
              <w:t>Increase success rates in credit courses to “at or above” 80% of the benchmark group for African American, Latino, and Pacific Islander students</w:t>
            </w:r>
          </w:p>
        </w:tc>
        <w:tc>
          <w:tcPr>
            <w:tcW w:w="678" w:type="dxa"/>
          </w:tcPr>
          <w:p w:rsidR="00316376" w:rsidRDefault="00316376">
            <w:r>
              <w:t>B.1.1</w:t>
            </w:r>
          </w:p>
        </w:tc>
        <w:tc>
          <w:tcPr>
            <w:tcW w:w="5050" w:type="dxa"/>
          </w:tcPr>
          <w:p w:rsidR="00316376" w:rsidRDefault="00316376"/>
          <w:p w:rsidR="00993D28" w:rsidRDefault="00993D28"/>
          <w:p w:rsidR="00993D28" w:rsidRDefault="00993D28"/>
          <w:p w:rsidR="00993D28" w:rsidRDefault="00993D28"/>
          <w:p w:rsidR="00993D28" w:rsidRDefault="00993D28"/>
          <w:p w:rsidR="00993D28" w:rsidRDefault="00993D28"/>
          <w:p w:rsidR="00993D28" w:rsidRDefault="00993D28"/>
          <w:p w:rsidR="00993D28" w:rsidRDefault="00993D28"/>
          <w:p w:rsidR="00993D28" w:rsidRDefault="00993D28"/>
          <w:p w:rsidR="00993D28" w:rsidRDefault="00993D28"/>
          <w:p w:rsidR="00993D28" w:rsidRDefault="00993D28"/>
          <w:p w:rsidR="00993D28" w:rsidRDefault="00993D28"/>
          <w:p w:rsidR="00993D28" w:rsidRDefault="00993D28"/>
        </w:tc>
        <w:tc>
          <w:tcPr>
            <w:tcW w:w="2050" w:type="dxa"/>
          </w:tcPr>
          <w:p w:rsidR="00316376" w:rsidRDefault="00316376"/>
        </w:tc>
        <w:tc>
          <w:tcPr>
            <w:tcW w:w="1964" w:type="dxa"/>
          </w:tcPr>
          <w:p w:rsidR="00316376" w:rsidRDefault="00316376"/>
        </w:tc>
        <w:tc>
          <w:tcPr>
            <w:tcW w:w="1877" w:type="dxa"/>
          </w:tcPr>
          <w:p w:rsidR="00316376" w:rsidRDefault="00316376">
            <w:r>
              <w:t xml:space="preserve">Ongoing </w:t>
            </w:r>
          </w:p>
          <w:p w:rsidR="00316376" w:rsidRDefault="00316376">
            <w:r>
              <w:t>Fall 2015</w:t>
            </w:r>
          </w:p>
        </w:tc>
      </w:tr>
      <w:tr w:rsidR="00316376" w:rsidTr="00993D28">
        <w:tc>
          <w:tcPr>
            <w:tcW w:w="2961" w:type="dxa"/>
          </w:tcPr>
          <w:p w:rsidR="00316376" w:rsidRDefault="00316376">
            <w:r>
              <w:t>Increase outreach and communication to current and prospective students with certificate, degree, or transfer goals to promote progression from pre-transfer to transfer ESOL course</w:t>
            </w:r>
          </w:p>
        </w:tc>
        <w:tc>
          <w:tcPr>
            <w:tcW w:w="678" w:type="dxa"/>
          </w:tcPr>
          <w:p w:rsidR="00316376" w:rsidRDefault="00316376">
            <w:r>
              <w:t>C.3.3</w:t>
            </w:r>
          </w:p>
        </w:tc>
        <w:tc>
          <w:tcPr>
            <w:tcW w:w="5050" w:type="dxa"/>
          </w:tcPr>
          <w:p w:rsidR="00316376" w:rsidRDefault="00316376"/>
          <w:p w:rsidR="00993D28" w:rsidRDefault="00993D28"/>
          <w:p w:rsidR="00993D28" w:rsidRDefault="00993D28"/>
          <w:p w:rsidR="00993D28" w:rsidRDefault="00993D28"/>
          <w:p w:rsidR="00993D28" w:rsidRDefault="00993D28"/>
          <w:p w:rsidR="00993D28" w:rsidRDefault="00993D28"/>
          <w:p w:rsidR="00993D28" w:rsidRDefault="00993D28"/>
          <w:p w:rsidR="00993D28" w:rsidRDefault="00993D28"/>
          <w:p w:rsidR="00993D28" w:rsidRDefault="00993D28"/>
          <w:p w:rsidR="00993D28" w:rsidRDefault="00993D28"/>
          <w:p w:rsidR="00993D28" w:rsidRDefault="00993D28"/>
          <w:p w:rsidR="00993D28" w:rsidRDefault="00993D28"/>
          <w:p w:rsidR="00993D28" w:rsidRDefault="00993D28"/>
          <w:p w:rsidR="00993D28" w:rsidRDefault="00993D28"/>
          <w:p w:rsidR="00993D28" w:rsidRDefault="00993D28"/>
        </w:tc>
        <w:tc>
          <w:tcPr>
            <w:tcW w:w="2050" w:type="dxa"/>
          </w:tcPr>
          <w:p w:rsidR="00316376" w:rsidRDefault="00316376"/>
        </w:tc>
        <w:tc>
          <w:tcPr>
            <w:tcW w:w="1964" w:type="dxa"/>
          </w:tcPr>
          <w:p w:rsidR="00316376" w:rsidRDefault="00316376"/>
        </w:tc>
        <w:tc>
          <w:tcPr>
            <w:tcW w:w="1877" w:type="dxa"/>
          </w:tcPr>
          <w:p w:rsidR="00316376" w:rsidRDefault="00316376">
            <w:r>
              <w:t>Ongoing</w:t>
            </w:r>
          </w:p>
          <w:p w:rsidR="00316376" w:rsidRDefault="00316376">
            <w:r>
              <w:t>Spring 2016</w:t>
            </w:r>
          </w:p>
        </w:tc>
      </w:tr>
    </w:tbl>
    <w:p w:rsidR="00993D28" w:rsidRPr="00993D28" w:rsidRDefault="00993D28">
      <w:pPr>
        <w:rPr>
          <w:b/>
        </w:rPr>
      </w:pPr>
      <w:r w:rsidRPr="00993D28">
        <w:rPr>
          <w:b/>
        </w:rPr>
        <w:t>Questions to Consider:</w:t>
      </w:r>
    </w:p>
    <w:p w:rsidR="00993D28" w:rsidRDefault="00993D28" w:rsidP="00993D28">
      <w:pPr>
        <w:pStyle w:val="ListParagraph"/>
        <w:numPr>
          <w:ilvl w:val="0"/>
          <w:numId w:val="1"/>
        </w:numPr>
      </w:pPr>
      <w:r>
        <w:t xml:space="preserve"> Which of the identified activities fall under the scope and purview of SEEED?</w:t>
      </w:r>
    </w:p>
    <w:p w:rsidR="00993D28" w:rsidRDefault="00993D28" w:rsidP="00993D28">
      <w:pPr>
        <w:pStyle w:val="ListParagraph"/>
        <w:numPr>
          <w:ilvl w:val="0"/>
          <w:numId w:val="1"/>
        </w:numPr>
      </w:pPr>
      <w:r>
        <w:t>Who will be the lead SEEED member for each Goal area to communicate with other responsible parties throughout campus?</w:t>
      </w:r>
    </w:p>
    <w:p w:rsidR="00993D28" w:rsidRDefault="00993D28" w:rsidP="00993D28">
      <w:pPr>
        <w:pStyle w:val="ListParagraph"/>
        <w:numPr>
          <w:ilvl w:val="0"/>
          <w:numId w:val="1"/>
        </w:numPr>
      </w:pPr>
      <w:r>
        <w:t xml:space="preserve">What resources are needed to implement the activities? </w:t>
      </w:r>
    </w:p>
    <w:p w:rsidR="00993D28" w:rsidRDefault="00993D28" w:rsidP="00993D28">
      <w:pPr>
        <w:pStyle w:val="ListParagraph"/>
        <w:numPr>
          <w:ilvl w:val="0"/>
          <w:numId w:val="1"/>
        </w:numPr>
      </w:pPr>
      <w:r>
        <w:t>How can we assist in identifying the measurable criteria?</w:t>
      </w:r>
    </w:p>
    <w:sectPr w:rsidR="00993D28" w:rsidSect="0031637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B24C8"/>
    <w:multiLevelType w:val="hybridMultilevel"/>
    <w:tmpl w:val="20104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76"/>
    <w:rsid w:val="00316376"/>
    <w:rsid w:val="008C7FBD"/>
    <w:rsid w:val="0099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5C8C36-C7FE-42E7-8065-8FA3B4F8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6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3D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3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D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SMCCD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Angelica</dc:creator>
  <cp:keywords/>
  <dc:description/>
  <cp:lastModifiedBy>Garcia, Angelica</cp:lastModifiedBy>
  <cp:revision>1</cp:revision>
  <cp:lastPrinted>2015-03-17T20:54:00Z</cp:lastPrinted>
  <dcterms:created xsi:type="dcterms:W3CDTF">2015-03-17T20:41:00Z</dcterms:created>
  <dcterms:modified xsi:type="dcterms:W3CDTF">2015-03-17T20:55:00Z</dcterms:modified>
</cp:coreProperties>
</file>