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79" w:rsidRPr="002F4706" w:rsidRDefault="009A58AD" w:rsidP="00BB42E8">
      <w:pPr>
        <w:spacing w:before="80" w:after="80"/>
        <w:rPr>
          <w:rFonts w:ascii="Calibri" w:hAnsi="Calibri"/>
        </w:rPr>
      </w:pPr>
      <w:r>
        <w:rPr>
          <w:rFonts w:ascii="Calibri" w:hAnsi="Calibri"/>
          <w:noProof/>
        </w:rPr>
        <w:pict>
          <v:group id="_x0000_s1032" style="position:absolute;margin-left:139.5pt;margin-top:36pt;width:445.5pt;height:260.25pt;z-index:251654144;mso-position-horizontal-relative:page;mso-position-vertical-relative:page" coordorigin="8474,1342" coordsize="3751,122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8474;top:1539;width:1981;height:815;mso-wrap-edited:f" wrapcoords="0 0 21600 0 21600 21600 0 21600 0 0" filled="f" stroked="f" strokecolor="gray">
              <v:textbox style="mso-next-textbox:#_x0000_s1033" inset="0,0,0,0">
                <w:txbxContent>
                  <w:p w:rsidR="003A610F" w:rsidRDefault="003A610F">
                    <w:pPr>
                      <w:contextualSpacing/>
                      <w:jc w:val="right"/>
                      <w:rPr>
                        <w:rFonts w:ascii="Calibri" w:hAnsi="Calibri"/>
                        <w:b/>
                        <w:color w:val="808080"/>
                        <w:sz w:val="72"/>
                        <w:szCs w:val="32"/>
                      </w:rPr>
                    </w:pPr>
                  </w:p>
                  <w:p w:rsidR="003A610F" w:rsidRPr="008033DC" w:rsidRDefault="003A610F">
                    <w:pPr>
                      <w:contextualSpacing/>
                      <w:jc w:val="right"/>
                      <w:rPr>
                        <w:rFonts w:ascii="Calibri" w:hAnsi="Calibri"/>
                        <w:b/>
                        <w:color w:val="808080"/>
                        <w:sz w:val="7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color w:val="808080"/>
                        <w:sz w:val="72"/>
                        <w:szCs w:val="32"/>
                      </w:rPr>
                      <w:t>San Mateo Community College District</w:t>
                    </w:r>
                    <w:r w:rsidRPr="008033DC">
                      <w:rPr>
                        <w:rFonts w:ascii="Calibri" w:hAnsi="Calibri"/>
                        <w:b/>
                        <w:color w:val="808080"/>
                        <w:sz w:val="7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  <v:shape id="_x0000_s1034" type="#_x0000_t202" style="position:absolute;left:10656;top:1342;width:1569;height:1192;mso-wrap-edited:f" wrapcoords="0 0 21600 0 21600 21600 0 21600 0 0" filled="f" stroked="f">
              <v:textbox style="mso-next-textbox:#_x0000_s1034" inset="0,0,0,0">
                <w:txbxContent>
                  <w:p w:rsidR="003A610F" w:rsidRDefault="003A610F" w:rsidP="00543079">
                    <w:pPr>
                      <w:contextualSpacing/>
                      <w:jc w:val="right"/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</w:pPr>
                  </w:p>
                  <w:p w:rsidR="003A610F" w:rsidRDefault="003A610F" w:rsidP="00543079">
                    <w:pPr>
                      <w:contextualSpacing/>
                      <w:jc w:val="right"/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</w:pPr>
                  </w:p>
                  <w:p w:rsidR="003A610F" w:rsidRDefault="003A610F" w:rsidP="00543079">
                    <w:pPr>
                      <w:contextualSpacing/>
                      <w:jc w:val="right"/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</w:pPr>
                  </w:p>
                  <w:p w:rsidR="003A610F" w:rsidRDefault="003A610F" w:rsidP="00543079">
                    <w:pPr>
                      <w:contextualSpacing/>
                      <w:jc w:val="right"/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</w:pPr>
                    <w:r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  <w:t>October 31</w:t>
                    </w:r>
                    <w:r w:rsidRPr="00C42319"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  <w:t xml:space="preserve"> </w:t>
                    </w:r>
                  </w:p>
                  <w:p w:rsidR="003A610F" w:rsidRPr="00C42319" w:rsidRDefault="003A610F" w:rsidP="00543079">
                    <w:pPr>
                      <w:contextualSpacing/>
                      <w:jc w:val="right"/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</w:pPr>
                    <w:r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  <w:t>2012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10571;top:1644;width:0;height:923;mso-wrap-edited:f" o:connectortype="straight" wrapcoords="-2147483648 0 -2147483648 20903 -2147483648 20903 -2147483648 0 -2147483648 0" strokecolor="gray" strokeweight="1.5pt"/>
            <w10:wrap anchorx="page" anchory="page"/>
          </v:group>
        </w:pict>
      </w:r>
      <w:r>
        <w:rPr>
          <w:rFonts w:ascii="Calibri" w:hAnsi="Calibri"/>
          <w:noProof/>
        </w:rPr>
        <w:pict>
          <v:rect id="_x0000_s1030" style="position:absolute;margin-left:27pt;margin-top:717.15pt;width:540pt;height:30.6pt;z-index:251652096;mso-position-horizontal-relative:page;mso-position-vertical-relative:page" filled="f" stroked="f">
            <v:textbox style="mso-next-textbox:#_x0000_s1030">
              <w:txbxContent>
                <w:p w:rsidR="003A610F" w:rsidRPr="00DB04BD" w:rsidRDefault="003A610F" w:rsidP="00543079">
                  <w:pPr>
                    <w:contextualSpacing/>
                    <w:jc w:val="center"/>
                    <w:rPr>
                      <w:rFonts w:ascii="Calibri" w:hAnsi="Calibri"/>
                      <w:b/>
                      <w:bCs/>
                      <w:color w:val="000090"/>
                      <w:spacing w:val="60"/>
                      <w:sz w:val="4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90"/>
                      <w:spacing w:val="60"/>
                      <w:sz w:val="40"/>
                    </w:rPr>
                    <w:t xml:space="preserve">                    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000090"/>
                      <w:spacing w:val="60"/>
                      <w:sz w:val="40"/>
                    </w:rPr>
                    <w:t>w</w:t>
                  </w:r>
                  <w:r w:rsidRPr="00DB04BD">
                    <w:rPr>
                      <w:rFonts w:ascii="Calibri" w:hAnsi="Calibri"/>
                      <w:b/>
                      <w:bCs/>
                      <w:color w:val="000090"/>
                      <w:spacing w:val="60"/>
                      <w:sz w:val="40"/>
                    </w:rPr>
                    <w:t>ith</w:t>
                  </w:r>
                  <w:proofErr w:type="gramEnd"/>
                  <w:r w:rsidRPr="00DB04BD">
                    <w:rPr>
                      <w:rFonts w:ascii="Calibri" w:hAnsi="Calibri"/>
                      <w:b/>
                      <w:bCs/>
                      <w:color w:val="000090"/>
                      <w:spacing w:val="60"/>
                      <w:sz w:val="40"/>
                    </w:rPr>
                    <w:t xml:space="preserve"> Strata </w:t>
                  </w:r>
                  <w:r>
                    <w:rPr>
                      <w:rFonts w:ascii="Calibri" w:hAnsi="Calibri"/>
                      <w:b/>
                      <w:bCs/>
                      <w:color w:val="000090"/>
                      <w:spacing w:val="60"/>
                      <w:sz w:val="40"/>
                    </w:rPr>
                    <w:t xml:space="preserve">Information Group </w:t>
                  </w:r>
                </w:p>
              </w:txbxContent>
            </v:textbox>
            <w10:wrap anchorx="page" anchory="page"/>
          </v:rect>
        </w:pict>
      </w:r>
      <w:r>
        <w:rPr>
          <w:rFonts w:ascii="Calibri" w:hAnsi="Calibri"/>
          <w:noProof/>
        </w:rPr>
        <w:pict>
          <v:rect id="_x0000_s1031" style="position:absolute;margin-left:21.6pt;margin-top:36pt;width:568.8pt;height:17.6pt;z-index:251653120;mso-wrap-edited:f;mso-position-horizontal-relative:page;mso-position-vertical-relative:page" wrapcoords="-28 -600 -28 21000 21628 21000 21628 -600 -28 -600" fillcolor="#8db3e2" stroked="f" strokecolor="#4a7ebb" strokeweight="1.5pt">
            <v:fill o:detectmouseclick="t"/>
            <v:shadow opacity="22938f" offset="0"/>
            <v:textbox inset=",7.2pt,,7.2pt"/>
            <w10:wrap anchorx="page" anchory="page"/>
          </v:rect>
        </w:pict>
      </w:r>
      <w:r>
        <w:rPr>
          <w:rFonts w:ascii="Calibri" w:hAnsi="Calibri"/>
        </w:rPr>
        <w:pict>
          <v:group id="_x0000_s1026" style="position:absolute;margin-left:364.5pt;margin-top:-385.7pt;width:143.25pt;height:60.75pt;z-index:251651072" coordorigin="8895,1230" coordsize="2865,1215">
            <v:shape id="_x0000_s1027" type="#_x0000_t202" style="position:absolute;left:10290;top:1230;width:1470;height:1215" filled="f" stroked="f">
              <v:textbox style="mso-next-textbox:#_x0000_s1027">
                <w:txbxContent>
                  <w:p w:rsidR="003A610F" w:rsidRDefault="003A610F">
                    <w:pPr>
                      <w:rPr>
                        <w:color w:val="FFFFFF"/>
                        <w:sz w:val="92"/>
                        <w:szCs w:val="92"/>
                      </w:rPr>
                    </w:pPr>
                    <w:r>
                      <w:rPr>
                        <w:color w:val="FFFFFF"/>
                        <w:sz w:val="92"/>
                        <w:szCs w:val="92"/>
                      </w:rPr>
                      <w:t>08</w:t>
                    </w:r>
                  </w:p>
                </w:txbxContent>
              </v:textbox>
            </v:shape>
            <v:shape id="_x0000_s1028" type="#_x0000_t32" style="position:absolute;left:10290;top:1590;width:0;height:630" o:connectortype="straight" strokecolor="white" strokeweight="1.5pt"/>
            <v:shape id="_x0000_s1029" type="#_x0000_t202" style="position:absolute;left:8895;top:1455;width:1365;height:630" filled="f" stroked="f">
              <v:textbox style="mso-next-textbox:#_x0000_s1029">
                <w:txbxContent>
                  <w:p w:rsidR="003A610F" w:rsidRDefault="003A610F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Fall</w:t>
                    </w:r>
                  </w:p>
                </w:txbxContent>
              </v:textbox>
            </v:shape>
          </v:group>
        </w:pict>
      </w:r>
    </w:p>
    <w:p w:rsidR="00543079" w:rsidRPr="00F23EA2" w:rsidRDefault="009A58AD" w:rsidP="00BB42E8">
      <w:pPr>
        <w:spacing w:before="80" w:after="80"/>
        <w:rPr>
          <w:rFonts w:ascii="Calibri" w:hAnsi="Calibri" w:cs="Tahoma"/>
          <w:b/>
          <w:bCs/>
          <w:sz w:val="22"/>
        </w:rPr>
      </w:pPr>
      <w:r w:rsidRPr="009A58AD">
        <w:rPr>
          <w:rFonts w:ascii="Calibri" w:hAnsi="Calibri"/>
          <w:noProof/>
        </w:rPr>
        <w:pict>
          <v:group id="_x0000_s1036" style="position:absolute;margin-left:22.5pt;margin-top:517.5pt;width:568.9pt;height:99pt;z-index:251655168;mso-position-horizontal-relative:page;mso-position-vertical-relative:page" coordorigin="432,6336" coordsize="11378,1227">
            <v:rect id="_x0000_s1037" style="position:absolute;left:432;top:6336;width:11016;height:1227;mso-position-horizontal-relative:page;mso-position-vertical-relative:page;v-text-anchor:bottom" fillcolor="#365f91" stroked="f">
              <v:textbox style="mso-next-textbox:#_x0000_s1037" inset="18pt,,1in,0">
                <w:txbxContent>
                  <w:p w:rsidR="003A610F" w:rsidRDefault="003A610F">
                    <w:pPr>
                      <w:spacing w:before="240" w:after="240"/>
                      <w:rPr>
                        <w:rFonts w:ascii="Calibri" w:hAnsi="Calibri"/>
                        <w:color w:val="FFFFFF"/>
                        <w:sz w:val="56"/>
                        <w:szCs w:val="5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56"/>
                        <w:szCs w:val="56"/>
                      </w:rPr>
                      <w:t xml:space="preserve">Business Process Analysis: </w:t>
                    </w:r>
                  </w:p>
                  <w:p w:rsidR="003A610F" w:rsidRPr="006C40A0" w:rsidRDefault="003A610F" w:rsidP="006C40A0">
                    <w:pPr>
                      <w:spacing w:before="240" w:after="240"/>
                      <w:jc w:val="right"/>
                      <w:rPr>
                        <w:rFonts w:ascii="Calibri" w:hAnsi="Calibri"/>
                        <w:i/>
                        <w:color w:val="FFFFFF"/>
                        <w:sz w:val="56"/>
                        <w:szCs w:val="56"/>
                      </w:rPr>
                    </w:pPr>
                    <w:r>
                      <w:rPr>
                        <w:rFonts w:ascii="Calibri" w:hAnsi="Calibri"/>
                        <w:i/>
                        <w:color w:val="FFFFFF"/>
                        <w:sz w:val="56"/>
                        <w:szCs w:val="56"/>
                      </w:rPr>
                      <w:t xml:space="preserve">         Financial Aid Reconciliation Process </w:t>
                    </w:r>
                  </w:p>
                </w:txbxContent>
              </v:textbox>
            </v:rect>
            <v:rect id="_x0000_s1038" style="position:absolute;left:11449;top:6336;width:361;height:1227;mso-position-horizontal-relative:page;mso-position-vertical-relative:page" wrapcoords="-900 0 -900 21337 21600 21337 21600 0 -900 0" fillcolor="#8db3e2" stroked="f" strokecolor="#4a7ebb" strokeweight="1.5pt">
              <v:fill o:detectmouseclick="t"/>
              <v:shadow opacity="22938f" offset="0"/>
              <v:textbox inset=",7.2pt,,7.2pt"/>
            </v:rect>
            <w10:wrap anchorx="page" anchory="page"/>
          </v:group>
        </w:pict>
      </w:r>
      <w:r w:rsidRPr="009A58AD">
        <w:rPr>
          <w:rFonts w:ascii="Calibri" w:hAnsi="Calibri"/>
          <w:noProof/>
        </w:rPr>
        <w:pict>
          <v:group id="_x0000_s1043" style="position:absolute;margin-left:139.5pt;margin-top:171pt;width:445.5pt;height:260.25pt;z-index:251658240;mso-position-horizontal-relative:page;mso-position-vertical-relative:page" coordorigin="8474,1342" coordsize="3751,1225" wrapcoords="11963 5353 11963 21475 12145 21475 12145 5353 11963 5353">
            <v:shape id="_x0000_s1044" type="#_x0000_t202" style="position:absolute;left:8474;top:1539;width:1981;height:815;mso-wrap-edited:f" wrapcoords="0 0 21600 0 21600 21600 0 21600 0 0" filled="f" stroked="f" strokecolor="gray">
              <v:textbox style="mso-next-textbox:#_x0000_s1044" inset="0,0,0,0">
                <w:txbxContent>
                  <w:p w:rsidR="003A610F" w:rsidRDefault="003A610F" w:rsidP="00012067">
                    <w:pPr>
                      <w:contextualSpacing/>
                      <w:jc w:val="right"/>
                      <w:rPr>
                        <w:rFonts w:ascii="Calibri" w:hAnsi="Calibri"/>
                        <w:b/>
                        <w:color w:val="808080"/>
                        <w:sz w:val="72"/>
                        <w:szCs w:val="32"/>
                      </w:rPr>
                    </w:pPr>
                  </w:p>
                  <w:p w:rsidR="003A610F" w:rsidRPr="00012067" w:rsidRDefault="003A610F" w:rsidP="00012067">
                    <w:pPr>
                      <w:ind w:left="2880"/>
                      <w:contextualSpacing/>
                      <w:jc w:val="right"/>
                      <w:rPr>
                        <w:rFonts w:ascii="Calibri" w:hAnsi="Calibri"/>
                        <w:b/>
                        <w:i/>
                        <w:color w:val="808080"/>
                        <w:sz w:val="5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808080"/>
                        <w:sz w:val="48"/>
                        <w:szCs w:val="32"/>
                      </w:rPr>
                      <w:t xml:space="preserve">  </w:t>
                    </w:r>
                    <w:r w:rsidRPr="00012067">
                      <w:rPr>
                        <w:rFonts w:ascii="Calibri" w:hAnsi="Calibri"/>
                        <w:b/>
                        <w:i/>
                        <w:color w:val="808080"/>
                        <w:sz w:val="52"/>
                        <w:szCs w:val="32"/>
                      </w:rPr>
                      <w:t xml:space="preserve">Canada </w:t>
                    </w:r>
                  </w:p>
                  <w:p w:rsidR="003A610F" w:rsidRPr="00012067" w:rsidRDefault="003A610F" w:rsidP="00012067">
                    <w:pPr>
                      <w:contextualSpacing/>
                      <w:jc w:val="right"/>
                      <w:rPr>
                        <w:rFonts w:ascii="Calibri" w:hAnsi="Calibri"/>
                        <w:b/>
                        <w:i/>
                        <w:color w:val="808080"/>
                        <w:sz w:val="52"/>
                        <w:szCs w:val="32"/>
                      </w:rPr>
                    </w:pPr>
                    <w:r w:rsidRPr="00012067">
                      <w:rPr>
                        <w:rFonts w:ascii="Calibri" w:hAnsi="Calibri"/>
                        <w:b/>
                        <w:i/>
                        <w:color w:val="808080"/>
                        <w:sz w:val="52"/>
                        <w:szCs w:val="32"/>
                      </w:rPr>
                      <w:t>San Mateo</w:t>
                    </w:r>
                  </w:p>
                  <w:p w:rsidR="003A610F" w:rsidRPr="00012067" w:rsidRDefault="003A610F" w:rsidP="00012067">
                    <w:pPr>
                      <w:contextualSpacing/>
                      <w:jc w:val="right"/>
                      <w:rPr>
                        <w:rFonts w:ascii="Calibri" w:hAnsi="Calibri"/>
                        <w:b/>
                        <w:i/>
                        <w:color w:val="808080"/>
                        <w:sz w:val="52"/>
                        <w:szCs w:val="32"/>
                      </w:rPr>
                    </w:pPr>
                    <w:r w:rsidRPr="00012067">
                      <w:rPr>
                        <w:rFonts w:ascii="Calibri" w:hAnsi="Calibri"/>
                        <w:b/>
                        <w:i/>
                        <w:color w:val="808080"/>
                        <w:sz w:val="52"/>
                        <w:szCs w:val="32"/>
                      </w:rPr>
                      <w:t xml:space="preserve"> Skyline </w:t>
                    </w:r>
                  </w:p>
                </w:txbxContent>
              </v:textbox>
            </v:shape>
            <v:shape id="_x0000_s1045" type="#_x0000_t202" style="position:absolute;left:10656;top:1342;width:1569;height:1192;mso-wrap-edited:f" wrapcoords="0 0 21600 0 21600 21600 0 21600 0 0" filled="f" stroked="f">
              <v:textbox style="mso-next-textbox:#_x0000_s1045" inset="0,0,0,0">
                <w:txbxContent>
                  <w:p w:rsidR="003A610F" w:rsidRPr="00C42319" w:rsidRDefault="003A610F" w:rsidP="00012067">
                    <w:pPr>
                      <w:contextualSpacing/>
                      <w:jc w:val="right"/>
                      <w:rPr>
                        <w:rFonts w:ascii="Calibri" w:hAnsi="Calibri"/>
                        <w:color w:val="548DD4"/>
                        <w:sz w:val="56"/>
                        <w:szCs w:val="92"/>
                      </w:rPr>
                    </w:pPr>
                  </w:p>
                </w:txbxContent>
              </v:textbox>
            </v:shape>
            <v:shape id="_x0000_s1046" type="#_x0000_t32" style="position:absolute;left:10571;top:1644;width:0;height:923;mso-wrap-edited:f" o:connectortype="straight" wrapcoords="-2147483648 0 -2147483648 20903 -2147483648 20903 -2147483648 0 -2147483648 0" strokecolor="gray" strokeweight="1.5pt"/>
            <w10:wrap type="tight" anchorx="page" anchory="page"/>
          </v:group>
        </w:pict>
      </w:r>
      <w:r w:rsidRPr="009A58AD">
        <w:rPr>
          <w:rFonts w:ascii="Calibri" w:hAnsi="Calibri"/>
          <w:noProof/>
        </w:rPr>
        <w:pict>
          <v:group id="_x0000_s1039" style="position:absolute;margin-left:18pt;margin-top:693.35pt;width:568.8pt;height:62.7pt;z-index:-251660288;mso-position-horizontal-relative:page;mso-position-vertical-relative:page" coordorigin="432,13608" coordsize="11376,1081">
            <v:shape id="_x0000_s1040" type="#_x0000_t32" style="position:absolute;left:432;top:13608;width:11376;height:0;mso-position-horizontal-relative:page;mso-position-vertical-relative:page" o:connectortype="straight" strokecolor="gray"/>
            <v:shape id="_x0000_s1041" type="#_x0000_t32" style="position:absolute;left:432;top:14689;width:11376;height:0;mso-position-horizontal-relative:page;mso-position-vertical-relative:page" o:connectortype="straight" strokecolor="gray"/>
            <w10:wrap anchorx="page" anchory="page"/>
          </v:group>
        </w:pict>
      </w:r>
      <w:r w:rsidRPr="009A58AD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513pt;margin-top:702pt;width:35.9pt;height:48.6pt;z-index:251657216;visibility:visible;mso-wrap-edited:f;mso-position-vertical-relative:page" wrapcoords="-378 0 -378 21038 21600 21038 21600 0 -378 0">
            <v:imagedata r:id="rId7" o:title=""/>
            <w10:wrap type="tight" anchory="page"/>
          </v:shape>
          <o:OLEObject Type="Embed" ProgID="Word.Picture.8" ShapeID="_x0000_s1042" DrawAspect="Content" ObjectID="_1415504445" r:id="rId8"/>
        </w:pict>
      </w:r>
      <w:r w:rsidR="00543079" w:rsidRPr="002F4706">
        <w:rPr>
          <w:rFonts w:ascii="Calibri" w:hAnsi="Calibri"/>
        </w:rPr>
        <w:br w:type="page"/>
      </w:r>
      <w:r w:rsidR="00F03A4D" w:rsidRPr="000F3261">
        <w:rPr>
          <w:rFonts w:ascii="Calibri" w:hAnsi="Calibri" w:cs="Tahoma"/>
          <w:b/>
          <w:bCs/>
          <w:sz w:val="22"/>
        </w:rPr>
        <w:t>Introduction</w:t>
      </w:r>
    </w:p>
    <w:p w:rsidR="00543079" w:rsidRPr="000F3261" w:rsidRDefault="00543079" w:rsidP="00BB42E8">
      <w:pPr>
        <w:spacing w:before="80" w:after="80"/>
        <w:rPr>
          <w:rFonts w:ascii="Calibri" w:hAnsi="Calibri" w:cs="Tahoma"/>
          <w:sz w:val="22"/>
        </w:rPr>
      </w:pPr>
      <w:r w:rsidRPr="000F3261">
        <w:rPr>
          <w:rFonts w:ascii="Calibri" w:hAnsi="Calibri" w:cs="Tahoma"/>
          <w:sz w:val="22"/>
        </w:rPr>
        <w:t>As part of the</w:t>
      </w:r>
      <w:r w:rsidR="00B95AB0" w:rsidRPr="000F3261">
        <w:rPr>
          <w:rFonts w:ascii="Calibri" w:hAnsi="Calibri" w:cs="Tahoma"/>
          <w:sz w:val="22"/>
        </w:rPr>
        <w:t xml:space="preserve"> effort to </w:t>
      </w:r>
      <w:r w:rsidR="00212C40" w:rsidRPr="000F3261">
        <w:rPr>
          <w:rFonts w:ascii="Calibri" w:hAnsi="Calibri" w:cs="Tahoma"/>
          <w:sz w:val="22"/>
        </w:rPr>
        <w:t>improve service to students</w:t>
      </w:r>
      <w:r w:rsidR="00FE716C" w:rsidRPr="000F3261">
        <w:rPr>
          <w:rFonts w:ascii="Calibri" w:hAnsi="Calibri" w:cs="Tahoma"/>
          <w:sz w:val="22"/>
        </w:rPr>
        <w:t xml:space="preserve"> at San Mateo Community College District (</w:t>
      </w:r>
      <w:proofErr w:type="spellStart"/>
      <w:r w:rsidR="00FE716C" w:rsidRPr="000F3261">
        <w:rPr>
          <w:rFonts w:ascii="Calibri" w:hAnsi="Calibri" w:cs="Tahoma"/>
          <w:sz w:val="22"/>
        </w:rPr>
        <w:t>SMCCD</w:t>
      </w:r>
      <w:proofErr w:type="spellEnd"/>
      <w:r w:rsidR="00FE716C" w:rsidRPr="000F3261">
        <w:rPr>
          <w:rFonts w:ascii="Calibri" w:hAnsi="Calibri" w:cs="Tahoma"/>
          <w:sz w:val="22"/>
        </w:rPr>
        <w:t>)</w:t>
      </w:r>
      <w:r w:rsidRPr="000F3261">
        <w:rPr>
          <w:rFonts w:ascii="Calibri" w:hAnsi="Calibri" w:cs="Tahoma"/>
          <w:sz w:val="22"/>
        </w:rPr>
        <w:t xml:space="preserve">, Strata Information </w:t>
      </w:r>
      <w:r w:rsidR="00503F2B" w:rsidRPr="000F3261">
        <w:rPr>
          <w:rFonts w:ascii="Calibri" w:hAnsi="Calibri" w:cs="Tahoma"/>
          <w:sz w:val="22"/>
        </w:rPr>
        <w:t>Group (SIG</w:t>
      </w:r>
      <w:r w:rsidR="00FE716C" w:rsidRPr="000F3261">
        <w:rPr>
          <w:rFonts w:ascii="Calibri" w:hAnsi="Calibri" w:cs="Tahoma"/>
          <w:sz w:val="22"/>
        </w:rPr>
        <w:t>) is working with the Colleges</w:t>
      </w:r>
      <w:r w:rsidR="00AE6831" w:rsidRPr="000F3261">
        <w:rPr>
          <w:rFonts w:ascii="Calibri" w:hAnsi="Calibri" w:cs="Tahoma"/>
          <w:sz w:val="22"/>
        </w:rPr>
        <w:t xml:space="preserve"> and the District</w:t>
      </w:r>
      <w:r w:rsidR="00503F2B" w:rsidRPr="000F3261">
        <w:rPr>
          <w:rFonts w:ascii="Calibri" w:hAnsi="Calibri" w:cs="Tahoma"/>
          <w:sz w:val="22"/>
        </w:rPr>
        <w:t xml:space="preserve"> to</w:t>
      </w:r>
      <w:r w:rsidR="003545EA" w:rsidRPr="000F3261">
        <w:rPr>
          <w:rFonts w:ascii="Calibri" w:hAnsi="Calibri" w:cs="Tahoma"/>
          <w:sz w:val="22"/>
        </w:rPr>
        <w:t xml:space="preserve"> </w:t>
      </w:r>
      <w:r w:rsidRPr="000F3261">
        <w:rPr>
          <w:rFonts w:ascii="Calibri" w:hAnsi="Calibri" w:cs="Tahoma"/>
          <w:sz w:val="22"/>
        </w:rPr>
        <w:t xml:space="preserve">analyze </w:t>
      </w:r>
      <w:r w:rsidR="00D26A9E" w:rsidRPr="000F3261">
        <w:rPr>
          <w:rFonts w:ascii="Calibri" w:hAnsi="Calibri" w:cs="Tahoma"/>
          <w:sz w:val="22"/>
        </w:rPr>
        <w:t xml:space="preserve">and improve </w:t>
      </w:r>
      <w:r w:rsidRPr="000F3261">
        <w:rPr>
          <w:rFonts w:ascii="Calibri" w:hAnsi="Calibri" w:cs="Tahoma"/>
          <w:sz w:val="22"/>
        </w:rPr>
        <w:t xml:space="preserve">the underlying processes.  This analysis yields two primary outputs: 1) </w:t>
      </w:r>
      <w:r w:rsidR="00FE716C" w:rsidRPr="000F3261">
        <w:rPr>
          <w:rFonts w:ascii="Calibri" w:hAnsi="Calibri" w:cs="Tahoma"/>
          <w:sz w:val="22"/>
        </w:rPr>
        <w:t xml:space="preserve">setting a trajectory toward </w:t>
      </w:r>
      <w:r w:rsidRPr="000F3261">
        <w:rPr>
          <w:rFonts w:ascii="Calibri" w:hAnsi="Calibri" w:cs="Tahoma"/>
          <w:sz w:val="22"/>
        </w:rPr>
        <w:t>a</w:t>
      </w:r>
      <w:r w:rsidR="00FE716C" w:rsidRPr="000F3261">
        <w:rPr>
          <w:rFonts w:ascii="Calibri" w:hAnsi="Calibri" w:cs="Tahoma"/>
          <w:sz w:val="22"/>
        </w:rPr>
        <w:t>n</w:t>
      </w:r>
      <w:r w:rsidRPr="000F3261">
        <w:rPr>
          <w:rFonts w:ascii="Calibri" w:hAnsi="Calibri" w:cs="Tahoma"/>
          <w:sz w:val="22"/>
        </w:rPr>
        <w:t xml:space="preserve"> </w:t>
      </w:r>
      <w:r w:rsidR="00FE716C" w:rsidRPr="000F3261">
        <w:rPr>
          <w:rFonts w:ascii="Calibri" w:hAnsi="Calibri" w:cs="Tahoma"/>
          <w:sz w:val="22"/>
        </w:rPr>
        <w:t>“ideal” process</w:t>
      </w:r>
      <w:r w:rsidRPr="000F3261">
        <w:rPr>
          <w:rFonts w:ascii="Calibri" w:hAnsi="Calibri" w:cs="Tahoma"/>
          <w:sz w:val="22"/>
        </w:rPr>
        <w:t xml:space="preserve">, and 2) </w:t>
      </w:r>
      <w:r w:rsidR="00FE716C" w:rsidRPr="000F3261">
        <w:rPr>
          <w:rFonts w:ascii="Calibri" w:hAnsi="Calibri" w:cs="Tahoma"/>
          <w:sz w:val="22"/>
        </w:rPr>
        <w:t>identifying next steps in order to align policy, processe</w:t>
      </w:r>
      <w:r w:rsidR="00493C4C" w:rsidRPr="000F3261">
        <w:rPr>
          <w:rFonts w:ascii="Calibri" w:hAnsi="Calibri" w:cs="Tahoma"/>
          <w:sz w:val="22"/>
        </w:rPr>
        <w:t>s, people</w:t>
      </w:r>
      <w:r w:rsidR="00076F8D">
        <w:rPr>
          <w:rFonts w:ascii="Calibri" w:hAnsi="Calibri" w:cs="Tahoma"/>
          <w:sz w:val="22"/>
        </w:rPr>
        <w:t>,</w:t>
      </w:r>
      <w:r w:rsidR="00493C4C" w:rsidRPr="000F3261">
        <w:rPr>
          <w:rFonts w:ascii="Calibri" w:hAnsi="Calibri" w:cs="Tahoma"/>
          <w:sz w:val="22"/>
        </w:rPr>
        <w:t xml:space="preserve"> and technology to </w:t>
      </w:r>
      <w:r w:rsidR="00212C40" w:rsidRPr="000F3261">
        <w:rPr>
          <w:rFonts w:ascii="Calibri" w:hAnsi="Calibri" w:cs="Tahoma"/>
          <w:sz w:val="22"/>
        </w:rPr>
        <w:t>dramatically improve service</w:t>
      </w:r>
      <w:r w:rsidR="00FE716C" w:rsidRPr="000F3261">
        <w:rPr>
          <w:rFonts w:ascii="Calibri" w:hAnsi="Calibri" w:cs="Tahoma"/>
          <w:sz w:val="22"/>
        </w:rPr>
        <w:t xml:space="preserve">.  </w:t>
      </w:r>
      <w:r w:rsidRPr="000F3261">
        <w:rPr>
          <w:rFonts w:ascii="Calibri" w:hAnsi="Calibri" w:cs="Tahoma"/>
          <w:sz w:val="22"/>
        </w:rPr>
        <w:t xml:space="preserve">The </w:t>
      </w:r>
      <w:r w:rsidR="003545EA" w:rsidRPr="000F3261">
        <w:rPr>
          <w:rFonts w:ascii="Calibri" w:hAnsi="Calibri" w:cs="Tahoma"/>
          <w:sz w:val="22"/>
        </w:rPr>
        <w:t>objective</w:t>
      </w:r>
      <w:r w:rsidR="00076F8D">
        <w:rPr>
          <w:rFonts w:ascii="Calibri" w:hAnsi="Calibri" w:cs="Tahoma"/>
          <w:sz w:val="22"/>
        </w:rPr>
        <w:t xml:space="preserve">s are to develop simple, </w:t>
      </w:r>
      <w:r w:rsidR="00212C40" w:rsidRPr="000F3261">
        <w:rPr>
          <w:rFonts w:ascii="Calibri" w:hAnsi="Calibri" w:cs="Tahoma"/>
          <w:sz w:val="22"/>
        </w:rPr>
        <w:t>streamlined</w:t>
      </w:r>
      <w:r w:rsidR="003545EA" w:rsidRPr="000F3261">
        <w:rPr>
          <w:rFonts w:ascii="Calibri" w:hAnsi="Calibri" w:cs="Tahoma"/>
          <w:sz w:val="22"/>
        </w:rPr>
        <w:t xml:space="preserve"> processes,</w:t>
      </w:r>
      <w:r w:rsidR="00076F8D">
        <w:rPr>
          <w:rFonts w:ascii="Calibri" w:hAnsi="Calibri" w:cs="Tahoma"/>
          <w:sz w:val="22"/>
        </w:rPr>
        <w:t xml:space="preserve"> to make better use of staff members’ time,</w:t>
      </w:r>
      <w:r w:rsidR="003545EA" w:rsidRPr="000F3261">
        <w:rPr>
          <w:rFonts w:ascii="Calibri" w:hAnsi="Calibri" w:cs="Tahoma"/>
          <w:sz w:val="22"/>
        </w:rPr>
        <w:t xml:space="preserve"> and to </w:t>
      </w:r>
      <w:r w:rsidR="00D26A9E" w:rsidRPr="000F3261">
        <w:rPr>
          <w:rFonts w:ascii="Calibri" w:hAnsi="Calibri" w:cs="Tahoma"/>
          <w:sz w:val="22"/>
        </w:rPr>
        <w:t>take full advanta</w:t>
      </w:r>
      <w:r w:rsidR="00076F8D">
        <w:rPr>
          <w:rFonts w:ascii="Calibri" w:hAnsi="Calibri" w:cs="Tahoma"/>
          <w:sz w:val="22"/>
        </w:rPr>
        <w:t>ge of</w:t>
      </w:r>
      <w:r w:rsidR="00D26A9E" w:rsidRPr="000F3261">
        <w:rPr>
          <w:rFonts w:ascii="Calibri" w:hAnsi="Calibri" w:cs="Tahoma"/>
          <w:sz w:val="22"/>
        </w:rPr>
        <w:t xml:space="preserve"> technology</w:t>
      </w:r>
      <w:r w:rsidRPr="000F3261">
        <w:rPr>
          <w:rFonts w:ascii="Calibri" w:hAnsi="Calibri" w:cs="Tahoma"/>
          <w:sz w:val="22"/>
        </w:rPr>
        <w:t xml:space="preserve">.  </w:t>
      </w:r>
    </w:p>
    <w:p w:rsidR="00F03A4D" w:rsidRPr="00271B4E" w:rsidRDefault="00543079" w:rsidP="00BB42E8">
      <w:pPr>
        <w:spacing w:before="80" w:after="80"/>
        <w:rPr>
          <w:rFonts w:ascii="Calibri" w:hAnsi="Calibri" w:cs="Tahoma"/>
          <w:sz w:val="22"/>
        </w:rPr>
      </w:pPr>
      <w:r w:rsidRPr="000F3261">
        <w:rPr>
          <w:rFonts w:ascii="Calibri" w:hAnsi="Calibri" w:cs="Tahoma"/>
          <w:sz w:val="22"/>
        </w:rPr>
        <w:t>To meet t</w:t>
      </w:r>
      <w:r w:rsidR="000F3261" w:rsidRPr="000F3261">
        <w:rPr>
          <w:rFonts w:ascii="Calibri" w:hAnsi="Calibri" w:cs="Tahoma"/>
          <w:sz w:val="22"/>
        </w:rPr>
        <w:t>he objectives, a half</w:t>
      </w:r>
      <w:r w:rsidRPr="000F3261">
        <w:rPr>
          <w:rFonts w:ascii="Calibri" w:hAnsi="Calibri" w:cs="Tahoma"/>
          <w:sz w:val="22"/>
        </w:rPr>
        <w:t>-day</w:t>
      </w:r>
      <w:r w:rsidR="00076F8D">
        <w:rPr>
          <w:rFonts w:ascii="Calibri" w:hAnsi="Calibri" w:cs="Tahoma"/>
          <w:sz w:val="22"/>
        </w:rPr>
        <w:t>,</w:t>
      </w:r>
      <w:r w:rsidR="000F3261" w:rsidRPr="000F3261">
        <w:rPr>
          <w:rFonts w:ascii="Calibri" w:hAnsi="Calibri" w:cs="Tahoma"/>
          <w:sz w:val="22"/>
        </w:rPr>
        <w:t xml:space="preserve"> follow-up</w:t>
      </w:r>
      <w:r w:rsidRPr="000F3261">
        <w:rPr>
          <w:rFonts w:ascii="Calibri" w:hAnsi="Calibri" w:cs="Tahoma"/>
          <w:sz w:val="22"/>
        </w:rPr>
        <w:t xml:space="preserve"> Business Process Analysis (BPA) workshop was conducted to examine </w:t>
      </w:r>
      <w:r w:rsidR="003545EA" w:rsidRPr="000F3261">
        <w:rPr>
          <w:rFonts w:ascii="Calibri" w:hAnsi="Calibri" w:cs="Tahoma"/>
          <w:sz w:val="22"/>
        </w:rPr>
        <w:t xml:space="preserve">the </w:t>
      </w:r>
      <w:r w:rsidR="006668BA">
        <w:rPr>
          <w:rFonts w:ascii="Calibri" w:hAnsi="Calibri" w:cs="Tahoma"/>
          <w:sz w:val="22"/>
        </w:rPr>
        <w:t>financial aid reconciliation</w:t>
      </w:r>
      <w:r w:rsidR="006C40A0" w:rsidRPr="00271B4E">
        <w:rPr>
          <w:rFonts w:ascii="Calibri" w:hAnsi="Calibri" w:cs="Tahoma"/>
          <w:sz w:val="22"/>
        </w:rPr>
        <w:t xml:space="preserve"> process</w:t>
      </w:r>
      <w:r w:rsidR="00FE716C" w:rsidRPr="00271B4E">
        <w:rPr>
          <w:rFonts w:ascii="Calibri" w:hAnsi="Calibri" w:cs="Tahoma"/>
          <w:sz w:val="22"/>
        </w:rPr>
        <w:t xml:space="preserve"> at </w:t>
      </w:r>
      <w:proofErr w:type="spellStart"/>
      <w:r w:rsidR="00FE716C" w:rsidRPr="00271B4E">
        <w:rPr>
          <w:rFonts w:ascii="Calibri" w:hAnsi="Calibri" w:cs="Tahoma"/>
          <w:sz w:val="22"/>
        </w:rPr>
        <w:t>SMCCD</w:t>
      </w:r>
      <w:proofErr w:type="spellEnd"/>
      <w:r w:rsidRPr="00271B4E">
        <w:rPr>
          <w:rFonts w:ascii="Calibri" w:hAnsi="Calibri" w:cs="Tahoma"/>
          <w:sz w:val="22"/>
        </w:rPr>
        <w:t>.</w:t>
      </w:r>
      <w:r w:rsidR="006668BA">
        <w:rPr>
          <w:rFonts w:ascii="Calibri" w:hAnsi="Calibri" w:cs="Tahoma"/>
          <w:sz w:val="22"/>
        </w:rPr>
        <w:t xml:space="preserve">  </w:t>
      </w:r>
      <w:r w:rsidR="000F3261" w:rsidRPr="00271B4E">
        <w:rPr>
          <w:rFonts w:ascii="Calibri" w:hAnsi="Calibri" w:cs="Tahoma"/>
          <w:sz w:val="22"/>
        </w:rPr>
        <w:t>This session was focused on</w:t>
      </w:r>
      <w:r w:rsidR="006668BA">
        <w:rPr>
          <w:rFonts w:ascii="Calibri" w:hAnsi="Calibri" w:cs="Tahoma"/>
          <w:sz w:val="22"/>
        </w:rPr>
        <w:t xml:space="preserve"> mapping the current process, identifying the underlying issues, and generating opportunities for improvement.</w:t>
      </w:r>
      <w:r w:rsidR="000F3261" w:rsidRPr="00271B4E">
        <w:rPr>
          <w:rFonts w:ascii="Calibri" w:hAnsi="Calibri" w:cs="Tahoma"/>
          <w:sz w:val="22"/>
        </w:rPr>
        <w:t xml:space="preserve"> </w:t>
      </w:r>
    </w:p>
    <w:p w:rsidR="00F03A4D" w:rsidRPr="00C427DE" w:rsidRDefault="00F03A4D" w:rsidP="00F03A4D">
      <w:pPr>
        <w:spacing w:before="80" w:after="80"/>
        <w:rPr>
          <w:rFonts w:ascii="Calibri" w:hAnsi="Calibri" w:cs="Tahoma"/>
          <w:sz w:val="22"/>
        </w:rPr>
      </w:pPr>
      <w:r w:rsidRPr="00271B4E">
        <w:rPr>
          <w:rFonts w:ascii="Calibri" w:hAnsi="Calibri" w:cs="Tahoma"/>
          <w:sz w:val="22"/>
        </w:rPr>
        <w:t xml:space="preserve">Participants came from all three colleges and represented </w:t>
      </w:r>
      <w:r w:rsidR="006668BA">
        <w:rPr>
          <w:rFonts w:ascii="Calibri" w:hAnsi="Calibri" w:cs="Tahoma"/>
          <w:sz w:val="22"/>
        </w:rPr>
        <w:t>Financial Aid</w:t>
      </w:r>
      <w:r w:rsidRPr="00271B4E">
        <w:rPr>
          <w:rFonts w:ascii="Calibri" w:hAnsi="Calibri" w:cs="Tahoma"/>
          <w:sz w:val="22"/>
        </w:rPr>
        <w:t>,</w:t>
      </w:r>
      <w:r w:rsidR="006668BA">
        <w:rPr>
          <w:rFonts w:ascii="Calibri" w:hAnsi="Calibri" w:cs="Tahoma"/>
          <w:sz w:val="22"/>
        </w:rPr>
        <w:t xml:space="preserve"> the Business Office,</w:t>
      </w:r>
      <w:r w:rsidRPr="00271B4E">
        <w:rPr>
          <w:rFonts w:ascii="Calibri" w:hAnsi="Calibri" w:cs="Tahoma"/>
          <w:sz w:val="22"/>
        </w:rPr>
        <w:t xml:space="preserve"> </w:t>
      </w:r>
      <w:r w:rsidR="00A138BA" w:rsidRPr="00271B4E">
        <w:rPr>
          <w:rFonts w:ascii="Calibri" w:hAnsi="Calibri" w:cs="Tahoma"/>
          <w:sz w:val="22"/>
        </w:rPr>
        <w:t xml:space="preserve">VPs for Student Services, </w:t>
      </w:r>
      <w:r w:rsidRPr="00271B4E">
        <w:rPr>
          <w:rFonts w:ascii="Calibri" w:hAnsi="Calibri" w:cs="Tahoma"/>
          <w:sz w:val="22"/>
        </w:rPr>
        <w:t xml:space="preserve">and ITS.  Kari </w:t>
      </w:r>
      <w:proofErr w:type="spellStart"/>
      <w:r w:rsidRPr="00271B4E">
        <w:rPr>
          <w:rFonts w:ascii="Calibri" w:hAnsi="Calibri" w:cs="Tahoma"/>
          <w:sz w:val="22"/>
        </w:rPr>
        <w:t>Blinn</w:t>
      </w:r>
      <w:proofErr w:type="spellEnd"/>
      <w:r w:rsidRPr="00271B4E">
        <w:rPr>
          <w:rFonts w:ascii="Calibri" w:hAnsi="Calibri" w:cs="Tahoma"/>
          <w:sz w:val="22"/>
        </w:rPr>
        <w:t>, from SIG, facilitated the workshop.  Edgar Corone</w:t>
      </w:r>
      <w:r w:rsidR="006668BA">
        <w:rPr>
          <w:rFonts w:ascii="Calibri" w:hAnsi="Calibri" w:cs="Tahoma"/>
          <w:sz w:val="22"/>
        </w:rPr>
        <w:t>l, also from SIG, provided his</w:t>
      </w:r>
      <w:r w:rsidRPr="00271B4E">
        <w:rPr>
          <w:rFonts w:ascii="Calibri" w:hAnsi="Calibri" w:cs="Tahoma"/>
          <w:sz w:val="22"/>
        </w:rPr>
        <w:t xml:space="preserve"> expertise and guidance during the sessions.  Participants were engaged and creative.  They worked </w:t>
      </w:r>
      <w:r w:rsidR="00271B4E" w:rsidRPr="00271B4E">
        <w:rPr>
          <w:rFonts w:ascii="Calibri" w:hAnsi="Calibri" w:cs="Tahoma"/>
          <w:sz w:val="22"/>
        </w:rPr>
        <w:t>well in identifying</w:t>
      </w:r>
      <w:r w:rsidRPr="00271B4E">
        <w:rPr>
          <w:rFonts w:ascii="Calibri" w:hAnsi="Calibri" w:cs="Tahoma"/>
          <w:sz w:val="22"/>
        </w:rPr>
        <w:t xml:space="preserve"> the i</w:t>
      </w:r>
      <w:r w:rsidR="00271B4E" w:rsidRPr="00271B4E">
        <w:rPr>
          <w:rFonts w:ascii="Calibri" w:hAnsi="Calibri" w:cs="Tahoma"/>
          <w:sz w:val="22"/>
        </w:rPr>
        <w:t>ssues with the current process – and developing</w:t>
      </w:r>
      <w:r w:rsidRPr="00271B4E">
        <w:rPr>
          <w:rFonts w:ascii="Calibri" w:hAnsi="Calibri" w:cs="Tahoma"/>
          <w:sz w:val="22"/>
        </w:rPr>
        <w:t xml:space="preserve"> ideas for</w:t>
      </w:r>
      <w:r w:rsidR="00271B4E" w:rsidRPr="00271B4E">
        <w:rPr>
          <w:rFonts w:ascii="Calibri" w:hAnsi="Calibri" w:cs="Tahoma"/>
          <w:sz w:val="22"/>
        </w:rPr>
        <w:t xml:space="preserve"> a</w:t>
      </w:r>
      <w:r w:rsidRPr="00271B4E">
        <w:rPr>
          <w:rFonts w:ascii="Calibri" w:hAnsi="Calibri" w:cs="Tahoma"/>
          <w:sz w:val="22"/>
        </w:rPr>
        <w:t xml:space="preserve"> new</w:t>
      </w:r>
      <w:r w:rsidR="00271B4E" w:rsidRPr="00271B4E">
        <w:rPr>
          <w:rFonts w:ascii="Calibri" w:hAnsi="Calibri" w:cs="Tahoma"/>
          <w:sz w:val="22"/>
        </w:rPr>
        <w:t xml:space="preserve"> strategy and a new process</w:t>
      </w:r>
      <w:r w:rsidRPr="00271B4E">
        <w:rPr>
          <w:rFonts w:ascii="Calibri" w:hAnsi="Calibri" w:cs="Tahoma"/>
          <w:sz w:val="22"/>
        </w:rPr>
        <w:t xml:space="preserve">.  This document contains the </w:t>
      </w:r>
      <w:r w:rsidRPr="00C427DE">
        <w:rPr>
          <w:rFonts w:ascii="Calibri" w:hAnsi="Calibri" w:cs="Tahoma"/>
          <w:sz w:val="22"/>
        </w:rPr>
        <w:t>contents and outcomes of the group’s efforts.</w:t>
      </w:r>
    </w:p>
    <w:p w:rsidR="00034C73" w:rsidRPr="00C427DE" w:rsidRDefault="00034C73" w:rsidP="00BB42E8">
      <w:pPr>
        <w:spacing w:before="80" w:after="80"/>
        <w:rPr>
          <w:rFonts w:ascii="Calibri" w:hAnsi="Calibri" w:cs="Tahoma"/>
          <w:sz w:val="22"/>
        </w:rPr>
      </w:pPr>
    </w:p>
    <w:p w:rsidR="003209D6" w:rsidRPr="00C427DE" w:rsidRDefault="008C5BC7" w:rsidP="00BB42E8">
      <w:pPr>
        <w:spacing w:before="80" w:after="80"/>
        <w:rPr>
          <w:rFonts w:ascii="Calibri" w:hAnsi="Calibri" w:cs="Tahoma"/>
          <w:b/>
          <w:sz w:val="22"/>
        </w:rPr>
      </w:pPr>
      <w:r w:rsidRPr="00C427DE">
        <w:rPr>
          <w:rFonts w:ascii="Calibri" w:hAnsi="Calibri" w:cs="Tahoma"/>
          <w:b/>
          <w:sz w:val="22"/>
        </w:rPr>
        <w:t>Successes</w:t>
      </w:r>
    </w:p>
    <w:p w:rsidR="00543079" w:rsidRPr="00C427DE" w:rsidRDefault="008C5BC7" w:rsidP="00BB42E8">
      <w:pPr>
        <w:spacing w:before="80" w:after="80"/>
        <w:rPr>
          <w:rFonts w:ascii="Calibri" w:hAnsi="Calibri" w:cs="Tahoma"/>
          <w:sz w:val="22"/>
        </w:rPr>
      </w:pPr>
      <w:r w:rsidRPr="00C427DE">
        <w:rPr>
          <w:rFonts w:ascii="Calibri" w:hAnsi="Calibri" w:cs="Tahoma"/>
          <w:sz w:val="22"/>
        </w:rPr>
        <w:t xml:space="preserve">The financial aid team </w:t>
      </w:r>
      <w:r w:rsidR="00076F8D">
        <w:rPr>
          <w:rFonts w:ascii="Calibri" w:hAnsi="Calibri" w:cs="Tahoma"/>
          <w:sz w:val="22"/>
        </w:rPr>
        <w:t>made significant changes since</w:t>
      </w:r>
      <w:r w:rsidRPr="00C427DE">
        <w:rPr>
          <w:rFonts w:ascii="Calibri" w:hAnsi="Calibri" w:cs="Tahoma"/>
          <w:sz w:val="22"/>
        </w:rPr>
        <w:t xml:space="preserve"> the first BPA session.  </w:t>
      </w:r>
      <w:r w:rsidR="00076F8D">
        <w:rPr>
          <w:rFonts w:ascii="Calibri" w:hAnsi="Calibri" w:cs="Tahoma"/>
          <w:sz w:val="22"/>
        </w:rPr>
        <w:t>Examples follow</w:t>
      </w:r>
      <w:r w:rsidR="003209D6" w:rsidRPr="00C427DE">
        <w:rPr>
          <w:rFonts w:ascii="Calibri" w:hAnsi="Calibri" w:cs="Tahoma"/>
          <w:sz w:val="22"/>
        </w:rPr>
        <w:t>:</w:t>
      </w:r>
    </w:p>
    <w:p w:rsidR="008C5BC7" w:rsidRPr="00C427DE" w:rsidRDefault="008C5BC7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C427DE">
        <w:rPr>
          <w:rFonts w:ascii="Calibri" w:hAnsi="Calibri" w:cs="Tahoma"/>
          <w:sz w:val="22"/>
        </w:rPr>
        <w:t>Time freed up to work with students</w:t>
      </w:r>
    </w:p>
    <w:p w:rsidR="008C5BC7" w:rsidRPr="00C427DE" w:rsidRDefault="008C5BC7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C427DE">
        <w:rPr>
          <w:rFonts w:ascii="Calibri" w:hAnsi="Calibri" w:cs="Tahoma"/>
          <w:sz w:val="22"/>
        </w:rPr>
        <w:t>More students receiving financial aid</w:t>
      </w:r>
    </w:p>
    <w:p w:rsidR="00AD2534" w:rsidRDefault="00533B3A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Deeper understanding of Banner functionality</w:t>
      </w:r>
    </w:p>
    <w:p w:rsidR="00983DCB" w:rsidRDefault="00AD2534" w:rsidP="00983DCB">
      <w:pPr>
        <w:numPr>
          <w:ilvl w:val="1"/>
          <w:numId w:val="1"/>
        </w:num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Utilizing auto-packaging rather than 100% manual packaging</w:t>
      </w:r>
    </w:p>
    <w:p w:rsidR="00533B3A" w:rsidRDefault="00983DCB" w:rsidP="00983DCB">
      <w:pPr>
        <w:numPr>
          <w:ilvl w:val="1"/>
          <w:numId w:val="1"/>
        </w:num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 xml:space="preserve">Using Banner for </w:t>
      </w:r>
      <w:proofErr w:type="spellStart"/>
      <w:r>
        <w:rPr>
          <w:rFonts w:ascii="Calibri" w:hAnsi="Calibri" w:cs="Tahoma"/>
          <w:sz w:val="22"/>
        </w:rPr>
        <w:t>ISIR</w:t>
      </w:r>
      <w:proofErr w:type="spellEnd"/>
      <w:r>
        <w:rPr>
          <w:rFonts w:ascii="Calibri" w:hAnsi="Calibri" w:cs="Tahoma"/>
          <w:sz w:val="22"/>
        </w:rPr>
        <w:t xml:space="preserve"> corrections</w:t>
      </w:r>
    </w:p>
    <w:p w:rsidR="00076F8D" w:rsidRDefault="009247E2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Automated twelve (12) processes – e.g. Cal Grant</w:t>
      </w:r>
    </w:p>
    <w:p w:rsidR="009247E2" w:rsidRPr="00076F8D" w:rsidRDefault="00076F8D" w:rsidP="00076F8D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C427DE">
        <w:rPr>
          <w:rFonts w:ascii="Calibri" w:hAnsi="Calibri" w:cs="Tahoma"/>
          <w:sz w:val="22"/>
        </w:rPr>
        <w:t>More effective retrieval of tax returns</w:t>
      </w:r>
    </w:p>
    <w:p w:rsidR="00983DCB" w:rsidRDefault="00983DCB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Automated file transfer – no e-mail or FTP sites used</w:t>
      </w:r>
    </w:p>
    <w:p w:rsidR="00983DCB" w:rsidRDefault="00983DCB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Bar coded documents – utilizing scanning technology</w:t>
      </w:r>
    </w:p>
    <w:p w:rsidR="00533B3A" w:rsidRDefault="00533B3A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Better at troubleshooting</w:t>
      </w:r>
    </w:p>
    <w:p w:rsidR="00AD2534" w:rsidRDefault="00533B3A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 xml:space="preserve">Simplification </w:t>
      </w:r>
      <w:r w:rsidR="00E42EDE">
        <w:rPr>
          <w:rFonts w:ascii="Calibri" w:hAnsi="Calibri" w:cs="Tahoma"/>
          <w:sz w:val="22"/>
        </w:rPr>
        <w:t>of the process</w:t>
      </w:r>
    </w:p>
    <w:p w:rsidR="00AD2534" w:rsidRDefault="00AD2534" w:rsidP="00AD2534">
      <w:pPr>
        <w:numPr>
          <w:ilvl w:val="1"/>
          <w:numId w:val="1"/>
        </w:num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Reduced the number of tracking documents f</w:t>
      </w:r>
      <w:r w:rsidR="00533B3A">
        <w:rPr>
          <w:rFonts w:ascii="Calibri" w:hAnsi="Calibri" w:cs="Tahoma"/>
          <w:sz w:val="22"/>
        </w:rPr>
        <w:t xml:space="preserve">rom </w:t>
      </w:r>
      <w:r>
        <w:rPr>
          <w:rFonts w:ascii="Calibri" w:hAnsi="Calibri" w:cs="Tahoma"/>
          <w:sz w:val="22"/>
        </w:rPr>
        <w:t>more than 120</w:t>
      </w:r>
      <w:r w:rsidR="00533B3A">
        <w:rPr>
          <w:rFonts w:ascii="Calibri" w:hAnsi="Calibri" w:cs="Tahoma"/>
          <w:sz w:val="22"/>
        </w:rPr>
        <w:t xml:space="preserve"> to 40 – with 15 to 20 as the norm</w:t>
      </w:r>
    </w:p>
    <w:p w:rsidR="00533B3A" w:rsidRDefault="00076F8D" w:rsidP="00AD2534">
      <w:pPr>
        <w:numPr>
          <w:ilvl w:val="1"/>
          <w:numId w:val="1"/>
        </w:num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Reduced</w:t>
      </w:r>
      <w:r w:rsidR="00E42EDE">
        <w:rPr>
          <w:rFonts w:ascii="Calibri" w:hAnsi="Calibri" w:cs="Tahoma"/>
          <w:sz w:val="22"/>
        </w:rPr>
        <w:t xml:space="preserve"> the number of items on</w:t>
      </w:r>
      <w:r w:rsidR="00AD2534">
        <w:rPr>
          <w:rFonts w:ascii="Calibri" w:hAnsi="Calibri" w:cs="Tahoma"/>
          <w:sz w:val="22"/>
        </w:rPr>
        <w:t xml:space="preserve"> the checklist – “only what the feds require”</w:t>
      </w:r>
    </w:p>
    <w:p w:rsidR="00533B3A" w:rsidRDefault="00533B3A" w:rsidP="00AD2534">
      <w:pPr>
        <w:numPr>
          <w:ilvl w:val="1"/>
          <w:numId w:val="1"/>
        </w:num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Standardization across all three colleges</w:t>
      </w:r>
    </w:p>
    <w:p w:rsidR="00F301E2" w:rsidRDefault="00533B3A" w:rsidP="00AD2534">
      <w:pPr>
        <w:numPr>
          <w:ilvl w:val="1"/>
          <w:numId w:val="1"/>
        </w:num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Complete review of policies, procedures, and handbook – consistent and clear</w:t>
      </w:r>
    </w:p>
    <w:p w:rsidR="00AD2534" w:rsidRDefault="00F301E2" w:rsidP="00AD2534">
      <w:pPr>
        <w:numPr>
          <w:ilvl w:val="1"/>
          <w:numId w:val="1"/>
        </w:num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 xml:space="preserve">Continuing review of </w:t>
      </w:r>
      <w:proofErr w:type="spellStart"/>
      <w:r>
        <w:rPr>
          <w:rFonts w:ascii="Calibri" w:hAnsi="Calibri" w:cs="Tahoma"/>
          <w:sz w:val="22"/>
        </w:rPr>
        <w:t>WebSmart</w:t>
      </w:r>
      <w:proofErr w:type="spellEnd"/>
      <w:r>
        <w:rPr>
          <w:rFonts w:ascii="Calibri" w:hAnsi="Calibri" w:cs="Tahoma"/>
          <w:sz w:val="22"/>
        </w:rPr>
        <w:t>, e-mail, communications – consistent and clear</w:t>
      </w:r>
    </w:p>
    <w:p w:rsidR="00533B3A" w:rsidRDefault="00AD2534" w:rsidP="00AD2534">
      <w:pPr>
        <w:numPr>
          <w:ilvl w:val="1"/>
          <w:numId w:val="1"/>
        </w:num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Simplified SAP rules – same at all three colleges</w:t>
      </w:r>
    </w:p>
    <w:p w:rsidR="002F0BCB" w:rsidRDefault="002F0BCB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Better coordination among the colleges – communicating, testing</w:t>
      </w:r>
      <w:r w:rsidR="00334E57">
        <w:rPr>
          <w:rFonts w:ascii="Calibri" w:hAnsi="Calibri" w:cs="Tahoma"/>
          <w:sz w:val="22"/>
        </w:rPr>
        <w:t>, improving</w:t>
      </w:r>
    </w:p>
    <w:p w:rsidR="002F0BCB" w:rsidRDefault="002F0BCB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Many team members taking the initiative to lead – “I’ll do that”</w:t>
      </w:r>
    </w:p>
    <w:p w:rsidR="002F0BCB" w:rsidRDefault="00B97F45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E</w:t>
      </w:r>
      <w:r w:rsidR="002F0BCB">
        <w:rPr>
          <w:rFonts w:ascii="Calibri" w:hAnsi="Calibri" w:cs="Tahoma"/>
          <w:sz w:val="22"/>
        </w:rPr>
        <w:t>xecutive level support for changes</w:t>
      </w:r>
    </w:p>
    <w:p w:rsidR="002F0BCB" w:rsidRDefault="002F0BCB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Effective steering committee</w:t>
      </w:r>
    </w:p>
    <w:p w:rsidR="002F0BCB" w:rsidRDefault="002F0BCB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Strong, regular support from Laurie Neill</w:t>
      </w:r>
      <w:r w:rsidR="0007268B">
        <w:rPr>
          <w:rFonts w:ascii="Calibri" w:hAnsi="Calibri" w:cs="Tahoma"/>
          <w:sz w:val="22"/>
        </w:rPr>
        <w:t xml:space="preserve"> – SIG Financial Aid Consultant</w:t>
      </w:r>
    </w:p>
    <w:p w:rsidR="00F60045" w:rsidRDefault="002F0BCB" w:rsidP="00034C73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Clarity and focus – reflected in agendas, d</w:t>
      </w:r>
      <w:r w:rsidR="001A42E4">
        <w:rPr>
          <w:rFonts w:ascii="Calibri" w:hAnsi="Calibri" w:cs="Tahoma"/>
          <w:sz w:val="22"/>
        </w:rPr>
        <w:t>riving tasks to completion, commitment to simplifying</w:t>
      </w:r>
    </w:p>
    <w:p w:rsidR="00F60045" w:rsidRDefault="00F60045" w:rsidP="00F60045">
      <w:pPr>
        <w:spacing w:before="80" w:after="80"/>
        <w:rPr>
          <w:rFonts w:ascii="Calibri" w:hAnsi="Calibri" w:cs="Tahoma"/>
          <w:sz w:val="22"/>
        </w:rPr>
      </w:pPr>
    </w:p>
    <w:p w:rsidR="002677EB" w:rsidRPr="00C427DE" w:rsidRDefault="00F60045" w:rsidP="00F60045">
      <w:p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These accomplishments are tremendous!  They represent profound change – not simply tweaking the margins.  The team should feel a great sense of satisfaction.  The results for students and staff are tangible and significant.</w:t>
      </w:r>
      <w:r w:rsidR="002F0BCB">
        <w:rPr>
          <w:rFonts w:ascii="Calibri" w:hAnsi="Calibri" w:cs="Tahoma"/>
          <w:sz w:val="22"/>
        </w:rPr>
        <w:t xml:space="preserve">  This project should serve as a case study for effective process analysis, reimagining</w:t>
      </w:r>
      <w:r w:rsidR="00513A4C">
        <w:rPr>
          <w:rFonts w:ascii="Calibri" w:hAnsi="Calibri" w:cs="Tahoma"/>
          <w:sz w:val="22"/>
        </w:rPr>
        <w:t xml:space="preserve"> the way to do work</w:t>
      </w:r>
      <w:r w:rsidR="002F0BCB">
        <w:rPr>
          <w:rFonts w:ascii="Calibri" w:hAnsi="Calibri" w:cs="Tahoma"/>
          <w:sz w:val="22"/>
        </w:rPr>
        <w:t xml:space="preserve">, and </w:t>
      </w:r>
      <w:r w:rsidR="000244FE">
        <w:rPr>
          <w:rFonts w:ascii="Calibri" w:hAnsi="Calibri" w:cs="Tahoma"/>
          <w:sz w:val="22"/>
        </w:rPr>
        <w:t xml:space="preserve">successful </w:t>
      </w:r>
      <w:r w:rsidR="002F0BCB">
        <w:rPr>
          <w:rFonts w:ascii="Calibri" w:hAnsi="Calibri" w:cs="Tahoma"/>
          <w:sz w:val="22"/>
        </w:rPr>
        <w:t>implementation.</w:t>
      </w:r>
    </w:p>
    <w:p w:rsidR="002677EB" w:rsidRPr="00C427DE" w:rsidRDefault="002677EB" w:rsidP="00034C73">
      <w:pPr>
        <w:spacing w:before="80" w:after="80"/>
        <w:rPr>
          <w:rFonts w:ascii="Calibri" w:hAnsi="Calibri" w:cs="Tahoma"/>
          <w:sz w:val="22"/>
        </w:rPr>
      </w:pPr>
    </w:p>
    <w:p w:rsidR="00D01BB7" w:rsidRDefault="00D01BB7" w:rsidP="00A376FA">
      <w:pPr>
        <w:spacing w:before="80" w:after="80"/>
        <w:rPr>
          <w:rFonts w:ascii="Calibri" w:hAnsi="Calibri" w:cs="Tahoma"/>
          <w:b/>
          <w:sz w:val="22"/>
        </w:rPr>
      </w:pPr>
    </w:p>
    <w:p w:rsidR="00A376FA" w:rsidRPr="00140E01" w:rsidRDefault="00A376FA" w:rsidP="00A376FA">
      <w:pPr>
        <w:spacing w:before="80" w:after="80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t>Keys to Success</w:t>
      </w:r>
    </w:p>
    <w:p w:rsidR="00A376FA" w:rsidRPr="00140E01" w:rsidRDefault="00A376FA" w:rsidP="00140E01">
      <w:pPr>
        <w:spacing w:before="80" w:after="80"/>
        <w:rPr>
          <w:rFonts w:ascii="Calibri" w:hAnsi="Calibri" w:cs="Tahoma"/>
          <w:sz w:val="22"/>
        </w:rPr>
      </w:pPr>
      <w:r w:rsidRPr="00140E01">
        <w:rPr>
          <w:rFonts w:ascii="Calibri" w:hAnsi="Calibri" w:cs="Tahoma"/>
          <w:sz w:val="22"/>
        </w:rPr>
        <w:t>The team identified the c</w:t>
      </w:r>
      <w:r w:rsidR="00B44470">
        <w:rPr>
          <w:rFonts w:ascii="Calibri" w:hAnsi="Calibri" w:cs="Tahoma"/>
          <w:sz w:val="22"/>
        </w:rPr>
        <w:t>ritical factors that contribute</w:t>
      </w:r>
      <w:r w:rsidRPr="00140E01">
        <w:rPr>
          <w:rFonts w:ascii="Calibri" w:hAnsi="Calibri" w:cs="Tahoma"/>
          <w:sz w:val="22"/>
        </w:rPr>
        <w:t xml:space="preserve"> to their success:</w:t>
      </w:r>
    </w:p>
    <w:p w:rsidR="00312473" w:rsidRPr="00312473" w:rsidRDefault="00312473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 w:rsidRPr="00312473">
        <w:rPr>
          <w:rFonts w:ascii="Calibri" w:hAnsi="Calibri" w:cs="Tahoma"/>
        </w:rPr>
        <w:t>Leadership</w:t>
      </w:r>
    </w:p>
    <w:p w:rsidR="00312473" w:rsidRPr="00312473" w:rsidRDefault="00312473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 w:rsidRPr="00312473">
        <w:rPr>
          <w:rFonts w:ascii="Calibri" w:hAnsi="Calibri" w:cs="Tahoma"/>
        </w:rPr>
        <w:t>Team members taking responsibility</w:t>
      </w:r>
    </w:p>
    <w:p w:rsidR="00312473" w:rsidRPr="00312473" w:rsidRDefault="00312473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 w:rsidRPr="00312473">
        <w:rPr>
          <w:rFonts w:ascii="Calibri" w:hAnsi="Calibri" w:cs="Tahoma"/>
        </w:rPr>
        <w:t>Continuing to come back to the table</w:t>
      </w:r>
      <w:r w:rsidR="00C601D2">
        <w:rPr>
          <w:rFonts w:ascii="Calibri" w:hAnsi="Calibri" w:cs="Tahoma"/>
        </w:rPr>
        <w:t xml:space="preserve"> – perseverance </w:t>
      </w:r>
    </w:p>
    <w:p w:rsidR="00312473" w:rsidRPr="00312473" w:rsidRDefault="00312473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 w:rsidRPr="00312473">
        <w:rPr>
          <w:rFonts w:ascii="Calibri" w:hAnsi="Calibri" w:cs="Tahoma"/>
        </w:rPr>
        <w:t>Sub-groups following through on assignments</w:t>
      </w:r>
    </w:p>
    <w:p w:rsidR="00140E01" w:rsidRDefault="00312473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 w:rsidRPr="00312473">
        <w:rPr>
          <w:rFonts w:ascii="Calibri" w:hAnsi="Calibri" w:cs="Tahoma"/>
        </w:rPr>
        <w:t>Time allowed to work on project</w:t>
      </w:r>
    </w:p>
    <w:p w:rsidR="00140E01" w:rsidRDefault="00140E01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Good preparation prior to bringing recommendations to the colleges</w:t>
      </w:r>
    </w:p>
    <w:p w:rsidR="00140E01" w:rsidRPr="00140E01" w:rsidRDefault="00140E01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 xml:space="preserve">Willingness to </w:t>
      </w:r>
      <w:r w:rsidRPr="00140E01">
        <w:rPr>
          <w:rFonts w:ascii="Calibri" w:hAnsi="Calibri" w:cs="Tahoma"/>
        </w:rPr>
        <w:t>change</w:t>
      </w:r>
    </w:p>
    <w:p w:rsidR="00140E01" w:rsidRDefault="00140E01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 w:rsidRPr="00140E01">
        <w:rPr>
          <w:rFonts w:ascii="Calibri" w:hAnsi="Calibri" w:cs="Tahoma"/>
        </w:rPr>
        <w:t xml:space="preserve">Able to </w:t>
      </w:r>
      <w:r>
        <w:rPr>
          <w:rFonts w:ascii="Calibri" w:hAnsi="Calibri" w:cs="Tahoma"/>
        </w:rPr>
        <w:t>view the “greater good”</w:t>
      </w:r>
    </w:p>
    <w:p w:rsidR="00D726E0" w:rsidRDefault="00D726E0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Support from top management</w:t>
      </w:r>
    </w:p>
    <w:p w:rsidR="00D726E0" w:rsidRDefault="00D726E0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Front-line staff members engaged in the effort</w:t>
      </w:r>
    </w:p>
    <w:p w:rsidR="00F5386A" w:rsidRDefault="00F5386A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Learning to work smarter while retaining quality</w:t>
      </w:r>
    </w:p>
    <w:p w:rsidR="00F5386A" w:rsidRDefault="00F5386A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 xml:space="preserve">Self-assessment and the ability to envision a different </w:t>
      </w:r>
      <w:r w:rsidR="00B85243">
        <w:rPr>
          <w:rFonts w:ascii="Calibri" w:hAnsi="Calibri" w:cs="Tahoma"/>
        </w:rPr>
        <w:t>way of working</w:t>
      </w:r>
    </w:p>
    <w:p w:rsidR="00F5386A" w:rsidRDefault="00F5386A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Designated IT specialist at each college</w:t>
      </w:r>
    </w:p>
    <w:p w:rsidR="00F5386A" w:rsidRDefault="004A14FB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Solid t</w:t>
      </w:r>
      <w:r w:rsidR="00F5386A">
        <w:rPr>
          <w:rFonts w:ascii="Calibri" w:hAnsi="Calibri" w:cs="Tahoma"/>
        </w:rPr>
        <w:t>raining</w:t>
      </w:r>
    </w:p>
    <w:p w:rsidR="00F5386A" w:rsidRDefault="00F5386A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Not sacrificing the important for the urgent – the ability to prioritize</w:t>
      </w:r>
      <w:r w:rsidR="00100D28">
        <w:rPr>
          <w:rFonts w:ascii="Calibri" w:hAnsi="Calibri" w:cs="Tahoma"/>
        </w:rPr>
        <w:t xml:space="preserve"> and focus on the strategic</w:t>
      </w:r>
    </w:p>
    <w:p w:rsidR="00F5386A" w:rsidRDefault="00F5386A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Financial aid (business unit) taking the lead with strong IT partnership</w:t>
      </w:r>
    </w:p>
    <w:p w:rsidR="00F5386A" w:rsidRDefault="00F5386A" w:rsidP="00312473">
      <w:pPr>
        <w:pStyle w:val="ListParagraph"/>
        <w:numPr>
          <w:ilvl w:val="0"/>
          <w:numId w:val="40"/>
        </w:numPr>
        <w:spacing w:before="80" w:after="80"/>
        <w:rPr>
          <w:rFonts w:ascii="Calibri" w:hAnsi="Calibri" w:cs="Tahoma"/>
        </w:rPr>
      </w:pPr>
      <w:r>
        <w:rPr>
          <w:rFonts w:ascii="Calibri" w:hAnsi="Calibri" w:cs="Tahoma"/>
        </w:rPr>
        <w:t>Teams empowered to make change</w:t>
      </w:r>
    </w:p>
    <w:p w:rsidR="00140E01" w:rsidRPr="00140E01" w:rsidRDefault="00140E01" w:rsidP="00F5386A">
      <w:pPr>
        <w:pStyle w:val="ListParagraph"/>
        <w:spacing w:before="80" w:after="80"/>
        <w:rPr>
          <w:rFonts w:ascii="Calibri" w:hAnsi="Calibri" w:cs="Tahoma"/>
        </w:rPr>
      </w:pPr>
    </w:p>
    <w:p w:rsidR="00FF7216" w:rsidRPr="00140E01" w:rsidRDefault="00140E01" w:rsidP="00140E01">
      <w:pPr>
        <w:spacing w:before="80" w:after="80"/>
        <w:rPr>
          <w:rFonts w:ascii="Calibri" w:hAnsi="Calibri" w:cs="Tahoma"/>
          <w:sz w:val="22"/>
        </w:rPr>
      </w:pPr>
      <w:r w:rsidRPr="00140E01">
        <w:rPr>
          <w:rFonts w:ascii="Calibri" w:hAnsi="Calibri" w:cs="Tahoma"/>
          <w:sz w:val="22"/>
        </w:rPr>
        <w:t>Note:  When projects get stuck, it is helpful to refer back to these success factors, i</w:t>
      </w:r>
      <w:r w:rsidR="00DF0CAF">
        <w:rPr>
          <w:rFonts w:ascii="Calibri" w:hAnsi="Calibri" w:cs="Tahoma"/>
          <w:sz w:val="22"/>
        </w:rPr>
        <w:t>dentify missing items, and push</w:t>
      </w:r>
      <w:r w:rsidRPr="00140E01">
        <w:rPr>
          <w:rFonts w:ascii="Calibri" w:hAnsi="Calibri" w:cs="Tahoma"/>
          <w:sz w:val="22"/>
        </w:rPr>
        <w:t xml:space="preserve"> through them.</w:t>
      </w:r>
    </w:p>
    <w:p w:rsidR="00DF0CAF" w:rsidRDefault="00DF0CAF" w:rsidP="00034C73">
      <w:pPr>
        <w:spacing w:before="80" w:after="80"/>
        <w:rPr>
          <w:rFonts w:ascii="Calibri" w:hAnsi="Calibri" w:cs="Tahoma"/>
          <w:sz w:val="22"/>
        </w:rPr>
      </w:pPr>
    </w:p>
    <w:p w:rsidR="004A6271" w:rsidRDefault="004A6271" w:rsidP="00B234E2">
      <w:pPr>
        <w:rPr>
          <w:rFonts w:ascii="Calibri" w:hAnsi="Calibri" w:cs="Tahoma"/>
          <w:b/>
          <w:sz w:val="22"/>
        </w:rPr>
      </w:pPr>
    </w:p>
    <w:p w:rsidR="004A6271" w:rsidRDefault="004A6271" w:rsidP="00B234E2">
      <w:pPr>
        <w:rPr>
          <w:rFonts w:ascii="Calibri" w:hAnsi="Calibri" w:cs="Tahoma"/>
          <w:b/>
          <w:sz w:val="22"/>
        </w:rPr>
      </w:pPr>
    </w:p>
    <w:p w:rsidR="00DF0CAF" w:rsidRPr="00DF0CAF" w:rsidRDefault="00DF0CAF" w:rsidP="00B234E2">
      <w:pPr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t>Process Map</w:t>
      </w:r>
      <w:r w:rsidR="00C179B6">
        <w:rPr>
          <w:rFonts w:ascii="Calibri" w:hAnsi="Calibri" w:cs="Tahoma"/>
          <w:b/>
          <w:sz w:val="22"/>
        </w:rPr>
        <w:t>ping</w:t>
      </w:r>
    </w:p>
    <w:p w:rsidR="00B234E2" w:rsidRDefault="00DF0CAF" w:rsidP="00034C73">
      <w:pPr>
        <w:spacing w:before="80" w:after="80"/>
        <w:rPr>
          <w:rFonts w:ascii="Calibri" w:hAnsi="Calibri" w:cs="Tahoma"/>
          <w:sz w:val="22"/>
        </w:rPr>
      </w:pPr>
      <w:r w:rsidRPr="00DF0CAF">
        <w:rPr>
          <w:rFonts w:ascii="Calibri" w:hAnsi="Calibri" w:cs="Tahoma"/>
          <w:sz w:val="22"/>
        </w:rPr>
        <w:t>Next</w:t>
      </w:r>
      <w:r w:rsidR="00FF4C4E">
        <w:rPr>
          <w:rFonts w:ascii="Calibri" w:hAnsi="Calibri" w:cs="Tahoma"/>
          <w:sz w:val="22"/>
        </w:rPr>
        <w:t>,</w:t>
      </w:r>
      <w:r w:rsidRPr="00DF0CAF">
        <w:rPr>
          <w:rFonts w:ascii="Calibri" w:hAnsi="Calibri" w:cs="Tahoma"/>
          <w:sz w:val="22"/>
        </w:rPr>
        <w:t xml:space="preserve"> the group mapped the current reconciliation process.  While drawing the map, participants identified obstacles and potential opportunities for improvement.</w:t>
      </w:r>
    </w:p>
    <w:p w:rsidR="00B234E2" w:rsidRDefault="00B234E2" w:rsidP="00034C73">
      <w:pPr>
        <w:spacing w:before="80" w:after="80"/>
        <w:rPr>
          <w:rFonts w:ascii="Calibri" w:hAnsi="Calibri" w:cs="Tahoma"/>
          <w:sz w:val="22"/>
        </w:rPr>
      </w:pPr>
    </w:p>
    <w:p w:rsidR="008878EC" w:rsidRDefault="008878EC">
      <w:pPr>
        <w:rPr>
          <w:rFonts w:ascii="Calibri" w:hAnsi="Calibri" w:cs="Tahoma"/>
          <w:sz w:val="22"/>
        </w:rPr>
        <w:sectPr w:rsidR="008878EC">
          <w:footerReference w:type="default" r:id="rId9"/>
          <w:pgSz w:w="12240" w:h="15840"/>
          <w:pgMar w:top="630" w:right="1170" w:bottom="360" w:left="990" w:header="720" w:footer="576" w:gutter="0"/>
          <w:cols w:space="720"/>
          <w:titlePg/>
          <w:docGrid w:linePitch="360"/>
        </w:sectPr>
      </w:pPr>
    </w:p>
    <w:p w:rsidR="00B234E2" w:rsidRDefault="00B234E2">
      <w:pPr>
        <w:rPr>
          <w:rFonts w:ascii="Calibri" w:hAnsi="Calibri" w:cs="Tahoma"/>
          <w:sz w:val="22"/>
        </w:rPr>
      </w:pPr>
    </w:p>
    <w:p w:rsidR="0060626D" w:rsidRPr="00DF0CAF" w:rsidRDefault="0060626D" w:rsidP="00034C73">
      <w:pPr>
        <w:spacing w:before="80" w:after="80"/>
        <w:rPr>
          <w:rFonts w:ascii="Calibri" w:hAnsi="Calibri" w:cs="Tahoma"/>
          <w:sz w:val="22"/>
        </w:rPr>
      </w:pPr>
    </w:p>
    <w:p w:rsidR="008878EC" w:rsidRDefault="00C51953" w:rsidP="00034C73">
      <w:pPr>
        <w:spacing w:before="80" w:after="80"/>
        <w:rPr>
          <w:rFonts w:ascii="Calibri" w:hAnsi="Calibri" w:cs="Tahoma"/>
          <w:b/>
          <w:sz w:val="22"/>
        </w:rPr>
        <w:sectPr w:rsidR="008878EC">
          <w:pgSz w:w="15840" w:h="12240" w:orient="landscape"/>
          <w:pgMar w:top="1166" w:right="806" w:bottom="994" w:left="634" w:header="720" w:footer="576" w:gutter="0"/>
          <w:cols w:space="720"/>
          <w:titlePg/>
          <w:docGrid w:linePitch="360"/>
        </w:sectPr>
      </w:pPr>
      <w:r w:rsidRPr="00C51953">
        <w:rPr>
          <w:rFonts w:ascii="Calibri" w:hAnsi="Calibri" w:cs="Tahoma"/>
          <w:b/>
          <w:noProof/>
          <w:sz w:val="22"/>
        </w:rPr>
        <w:drawing>
          <wp:inline distT="0" distB="0" distL="0" distR="0">
            <wp:extent cx="9254490" cy="5505450"/>
            <wp:effectExtent l="0" t="0" r="0" b="0"/>
            <wp:docPr id="1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5032177"/>
                      <a:chOff x="0" y="0"/>
                      <a:chExt cx="9144000" cy="5032177"/>
                    </a:xfrm>
                  </a:grpSpPr>
                  <a:sp>
                    <a:nvSpPr>
                      <a:cNvPr id="2052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2400" y="609600"/>
                        <a:ext cx="914400" cy="338554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b="1" dirty="0" smtClean="0">
                              <a:latin typeface="Verdana" charset="0"/>
                            </a:rPr>
                            <a:t>Financial Aid</a:t>
                          </a:r>
                          <a:endParaRPr lang="en-US" dirty="0" smtClean="0"/>
                        </a:p>
                        <a:p>
                          <a:pPr algn="ctr"/>
                          <a:endParaRPr lang="en-US" sz="800" b="1" dirty="0" smtClean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55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609600"/>
                        <a:ext cx="914400" cy="338554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b="1" dirty="0" smtClean="0">
                              <a:latin typeface="Verdana" charset="0"/>
                            </a:rPr>
                            <a:t>Financial Aid</a:t>
                          </a:r>
                          <a:endParaRPr lang="en-US" dirty="0" smtClean="0"/>
                        </a:p>
                        <a:p>
                          <a:pPr algn="ctr"/>
                          <a:endParaRPr lang="en-US" sz="800" b="1" dirty="0" smtClean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27" name="Text Box 7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609600"/>
                        <a:ext cx="914400" cy="338554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b="1" dirty="0" smtClean="0">
                              <a:latin typeface="Verdana" charset="0"/>
                            </a:rPr>
                            <a:t>COD</a:t>
                          </a:r>
                          <a:endParaRPr lang="en-US" dirty="0" smtClean="0"/>
                        </a:p>
                        <a:p>
                          <a:pPr algn="ctr"/>
                          <a:endParaRPr lang="en-US" sz="800" b="1" dirty="0" smtClean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85" name="Text Box 1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2400" y="1066800"/>
                        <a:ext cx="914400" cy="73866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Extract and send Pell origination and disbursement files to COD via TD Client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2322" name="AutoShape 274"/>
                      <a:cNvCxnSpPr>
                        <a:cxnSpLocks noChangeShapeType="1"/>
                        <a:stCxn id="2185" idx="3"/>
                        <a:endCxn id="26" idx="1"/>
                      </a:cNvCxnSpPr>
                    </a:nvCxnSpPr>
                    <a:spPr bwMode="auto">
                      <a:xfrm>
                        <a:off x="1066800" y="1436132"/>
                        <a:ext cx="381000" cy="44678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 type="triangle" w="med" len="med"/>
                      </a:ln>
                      <a:effectLst/>
                    </a:spPr>
                  </a:cxnSp>
                  <a:sp>
                    <a:nvSpPr>
                      <a:cNvPr id="2324" name="Text Box 27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00600" y="1066800"/>
                        <a:ext cx="914400" cy="415498"/>
                      </a:xfrm>
                      <a:prstGeom prst="rect">
                        <a:avLst/>
                      </a:prstGeom>
                      <a:solidFill>
                        <a:srgbClr val="0034FF">
                          <a:alpha val="39000"/>
                        </a:srgb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Go to G5 (DOE site) and draw down Pell funds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28" name="Text Box 28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00600" y="609600"/>
                        <a:ext cx="914400" cy="338554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b="1" dirty="0" smtClean="0">
                              <a:latin typeface="Verdana" charset="0"/>
                            </a:rPr>
                            <a:t>Finance</a:t>
                          </a:r>
                          <a:endParaRPr lang="en-US" dirty="0"/>
                        </a:p>
                        <a:p>
                          <a:pPr algn="ctr"/>
                          <a:endParaRPr lang="en-US" sz="800" b="1" dirty="0" smtClean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29" name="Text Box 28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24600" y="1066800"/>
                        <a:ext cx="914400" cy="415498"/>
                      </a:xfrm>
                      <a:prstGeom prst="rect">
                        <a:avLst/>
                      </a:prstGeom>
                      <a:solidFill>
                        <a:srgbClr val="5F7800">
                          <a:alpha val="39000"/>
                        </a:srgb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Go to COD site to find direct loan amt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38" name="Text Box 29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24600" y="609600"/>
                        <a:ext cx="914400" cy="338554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b="1" dirty="0" smtClean="0">
                              <a:latin typeface="Verdana" charset="0"/>
                            </a:rPr>
                            <a:t>Finance</a:t>
                          </a:r>
                          <a:endParaRPr lang="en-US" dirty="0"/>
                        </a:p>
                        <a:p>
                          <a:pPr algn="ctr"/>
                          <a:endParaRPr lang="en-US" sz="800" b="1" dirty="0" smtClean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39" name="Text Box 29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1066800"/>
                        <a:ext cx="914400" cy="630942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At the end of the month, run Banner reports – e.g. </a:t>
                          </a:r>
                          <a:r>
                            <a:rPr lang="en-US" sz="700" dirty="0" smtClean="0">
                              <a:latin typeface="Verdana" charset="0"/>
                            </a:rPr>
                            <a:t>list of rejected records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2342" name="AutoShape 294"/>
                      <a:cNvCxnSpPr>
                        <a:cxnSpLocks noChangeShapeType="1"/>
                        <a:stCxn id="111" idx="2"/>
                        <a:endCxn id="116" idx="0"/>
                      </a:cNvCxnSpPr>
                    </a:nvCxnSpPr>
                    <a:spPr bwMode="auto">
                      <a:xfrm rot="5400000">
                        <a:off x="5160749" y="2569949"/>
                        <a:ext cx="19410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sp>
                    <a:nvSpPr>
                      <a:cNvPr id="2346" name="Text Box 29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91440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Verdana" charset="0"/>
                            </a:rPr>
                            <a:t>Current</a:t>
                          </a:r>
                          <a:r>
                            <a:rPr lang="en-US" sz="1400" dirty="0" smtClean="0">
                              <a:latin typeface="Verdana" charset="0"/>
                            </a:rPr>
                            <a:t> Financial Aid Reconciliation Process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6" name="Text Box 1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1219200"/>
                        <a:ext cx="914400" cy="5232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If in sync, accept origination record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27" name="AutoShape 273"/>
                      <a:cNvCxnSpPr>
                        <a:cxnSpLocks noChangeShapeType="1"/>
                        <a:stCxn id="41" idx="2"/>
                        <a:endCxn id="80" idx="0"/>
                      </a:cNvCxnSpPr>
                    </a:nvCxnSpPr>
                    <a:spPr bwMode="auto">
                      <a:xfrm rot="5400000">
                        <a:off x="528310" y="2585710"/>
                        <a:ext cx="162580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cxnSp>
                    <a:nvCxnSpPr>
                      <a:cNvPr id="28" name="AutoShape 273"/>
                      <a:cNvCxnSpPr>
                        <a:cxnSpLocks noChangeShapeType="1"/>
                        <a:stCxn id="2339" idx="2"/>
                        <a:endCxn id="100" idx="0"/>
                      </a:cNvCxnSpPr>
                    </a:nvCxnSpPr>
                    <a:spPr bwMode="auto">
                      <a:xfrm rot="5400000">
                        <a:off x="3096771" y="1801371"/>
                        <a:ext cx="207258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cxnSp>
                    <a:nvCxnSpPr>
                      <a:cNvPr id="31" name="AutoShape 273"/>
                      <a:cNvCxnSpPr>
                        <a:cxnSpLocks noChangeShapeType="1"/>
                        <a:stCxn id="2329" idx="2"/>
                        <a:endCxn id="150" idx="0"/>
                      </a:cNvCxnSpPr>
                    </a:nvCxnSpPr>
                    <a:spPr bwMode="auto">
                      <a:xfrm rot="5400000">
                        <a:off x="6684749" y="1579349"/>
                        <a:ext cx="19410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sp>
                    <a:nvSpPr>
                      <a:cNvPr id="41" name="Text Box 1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2400" y="1981200"/>
                        <a:ext cx="914400" cy="5232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Load to Banner and auto-run several processes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4" name="Text Box 1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2400" y="3276600"/>
                        <a:ext cx="914400" cy="63094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Open attachment to review rejections and corrections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5" name="Text Box 1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2400" y="4114800"/>
                        <a:ext cx="914400" cy="5232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Troubleshoot rejections – determine problem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50" name="AutoShape 273"/>
                      <a:cNvCxnSpPr>
                        <a:cxnSpLocks noChangeShapeType="1"/>
                        <a:stCxn id="150" idx="2"/>
                        <a:endCxn id="137" idx="0"/>
                      </a:cNvCxnSpPr>
                    </a:nvCxnSpPr>
                    <a:spPr bwMode="auto">
                      <a:xfrm rot="5400000">
                        <a:off x="6707089" y="2058888"/>
                        <a:ext cx="149423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cxnSp>
                    <a:nvCxnSpPr>
                      <a:cNvPr id="51" name="AutoShape 273"/>
                      <a:cNvCxnSpPr>
                        <a:cxnSpLocks noChangeShapeType="1"/>
                        <a:stCxn id="107" idx="2"/>
                        <a:endCxn id="110" idx="0"/>
                      </a:cNvCxnSpPr>
                    </a:nvCxnSpPr>
                    <a:spPr bwMode="auto">
                      <a:xfrm rot="5400000">
                        <a:off x="3103349" y="3255749"/>
                        <a:ext cx="19410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cxnSp>
                    <a:nvCxnSpPr>
                      <a:cNvPr id="52" name="AutoShape 273"/>
                      <a:cNvCxnSpPr>
                        <a:cxnSpLocks noChangeShapeType="1"/>
                        <a:stCxn id="80" idx="2"/>
                        <a:endCxn id="44" idx="0"/>
                      </a:cNvCxnSpPr>
                    </a:nvCxnSpPr>
                    <a:spPr bwMode="auto">
                      <a:xfrm rot="5400000">
                        <a:off x="512549" y="3179549"/>
                        <a:ext cx="19410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cxnSp>
                    <a:nvCxnSpPr>
                      <a:cNvPr id="55" name="AutoShape 273"/>
                      <a:cNvCxnSpPr>
                        <a:cxnSpLocks noChangeShapeType="1"/>
                        <a:stCxn id="100" idx="2"/>
                        <a:endCxn id="107" idx="0"/>
                      </a:cNvCxnSpPr>
                    </a:nvCxnSpPr>
                    <a:spPr bwMode="auto">
                      <a:xfrm rot="5400000">
                        <a:off x="3096771" y="2639571"/>
                        <a:ext cx="207258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cxnSp>
                    <a:nvCxnSpPr>
                      <a:cNvPr id="90" name="AutoShape 273"/>
                      <a:cNvCxnSpPr>
                        <a:cxnSpLocks noChangeShapeType="1"/>
                        <a:stCxn id="2324" idx="2"/>
                        <a:endCxn id="130" idx="0"/>
                      </a:cNvCxnSpPr>
                    </a:nvCxnSpPr>
                    <a:spPr bwMode="auto">
                      <a:xfrm rot="5400000">
                        <a:off x="5160749" y="1579349"/>
                        <a:ext cx="19410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cxnSp>
                    <a:nvCxnSpPr>
                      <a:cNvPr id="91" name="AutoShape 273"/>
                      <a:cNvCxnSpPr>
                        <a:cxnSpLocks noChangeShapeType="1"/>
                        <a:stCxn id="130" idx="2"/>
                        <a:endCxn id="111" idx="0"/>
                      </a:cNvCxnSpPr>
                    </a:nvCxnSpPr>
                    <a:spPr bwMode="auto">
                      <a:xfrm rot="5400000">
                        <a:off x="5167328" y="1966927"/>
                        <a:ext cx="180945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sp>
                    <a:nvSpPr>
                      <a:cNvPr id="100" name="Text Box 29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1905000"/>
                        <a:ext cx="914400" cy="630942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Review student records in Banner – look </a:t>
                          </a:r>
                          <a:r>
                            <a:rPr lang="en-US" sz="700" dirty="0" smtClean="0">
                              <a:latin typeface="Verdana" charset="0"/>
                            </a:rPr>
                            <a:t>at disbursement amt, EFC, etc.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7" name="Text Box 29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2743200"/>
                        <a:ext cx="914400" cy="415498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Call COD if </a:t>
                          </a:r>
                          <a:r>
                            <a:rPr lang="en-US" sz="700" dirty="0" smtClean="0">
                              <a:latin typeface="Verdana" charset="0"/>
                            </a:rPr>
                            <a:t>needed – request report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0" name="Text Box 29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43200" y="3352800"/>
                        <a:ext cx="914400" cy="307777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Compare Banner to COD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9" name="Rectangle 118"/>
                      <a:cNvSpPr/>
                    </a:nvSpPr>
                    <a:spPr>
                      <a:xfrm>
                        <a:off x="76200" y="4724400"/>
                        <a:ext cx="1066799" cy="30777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[Wait for next run and re-review]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126" name="AutoShape 274"/>
                      <a:cNvCxnSpPr>
                        <a:cxnSpLocks noChangeShapeType="1"/>
                        <a:stCxn id="137" idx="3"/>
                        <a:endCxn id="141" idx="1"/>
                      </a:cNvCxnSpPr>
                    </a:nvCxnSpPr>
                    <a:spPr bwMode="auto">
                      <a:xfrm>
                        <a:off x="7239000" y="2395210"/>
                        <a:ext cx="685800" cy="107722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 type="triangle" w="med" len="med"/>
                      </a:ln>
                      <a:effectLst/>
                    </a:spPr>
                  </a:cxnSp>
                  <a:sp>
                    <a:nvSpPr>
                      <a:cNvPr id="130" name="Text Box 27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00600" y="1676400"/>
                        <a:ext cx="914400" cy="200055"/>
                      </a:xfrm>
                      <a:prstGeom prst="rect">
                        <a:avLst/>
                      </a:prstGeom>
                      <a:solidFill>
                        <a:srgbClr val="0034FF">
                          <a:alpha val="39000"/>
                        </a:srgb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Notify County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6" name="Text Box 29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924800" y="609600"/>
                        <a:ext cx="914400" cy="338554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b="1" dirty="0" smtClean="0">
                              <a:latin typeface="Verdana" charset="0"/>
                            </a:rPr>
                            <a:t>Financial Aid</a:t>
                          </a:r>
                          <a:endParaRPr lang="en-US" dirty="0"/>
                        </a:p>
                        <a:p>
                          <a:pPr algn="ctr"/>
                          <a:endParaRPr lang="en-US" sz="800" b="1" dirty="0" smtClean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0" name="Text Box 28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24600" y="1676400"/>
                        <a:ext cx="914400" cy="307777"/>
                      </a:xfrm>
                      <a:prstGeom prst="rect">
                        <a:avLst/>
                      </a:prstGeom>
                      <a:solidFill>
                        <a:srgbClr val="5F7800">
                          <a:alpha val="39000"/>
                        </a:srgb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Draw down DL funds (from G5)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76" name="AutoShape 274"/>
                      <a:cNvCxnSpPr>
                        <a:cxnSpLocks noChangeShapeType="1"/>
                        <a:stCxn id="26" idx="2"/>
                        <a:endCxn id="41" idx="3"/>
                      </a:cNvCxnSpPr>
                    </a:nvCxnSpPr>
                    <a:spPr bwMode="auto">
                      <a:xfrm rot="5400000">
                        <a:off x="1235705" y="1573515"/>
                        <a:ext cx="500390" cy="838200"/>
                      </a:xfrm>
                      <a:prstGeom prst="bentConnector2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 type="triangle" w="med" len="med"/>
                      </a:ln>
                      <a:effectLst/>
                    </a:spPr>
                  </a:cxnSp>
                  <a:sp>
                    <a:nvSpPr>
                      <a:cNvPr id="80" name="Text Box 1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2400" y="2667000"/>
                        <a:ext cx="914400" cy="41549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alpha val="39000"/>
                        </a:schemeClr>
                      </a:solidFill>
                      <a:ln w="9525">
                        <a:solidFill>
                          <a:schemeClr val="tx1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Auto-send e-mail </a:t>
                          </a:r>
                          <a:r>
                            <a:rPr lang="en-US" sz="700" dirty="0" err="1" smtClean="0">
                              <a:latin typeface="Verdana" charset="0"/>
                            </a:rPr>
                            <a:t>w</a:t>
                          </a:r>
                          <a:r>
                            <a:rPr lang="en-US" sz="700" dirty="0" smtClean="0">
                              <a:latin typeface="Verdana" charset="0"/>
                            </a:rPr>
                            <a:t>/ output attached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88" name="AutoShape 273"/>
                      <a:cNvCxnSpPr>
                        <a:cxnSpLocks noChangeShapeType="1"/>
                        <a:stCxn id="44" idx="2"/>
                        <a:endCxn id="45" idx="0"/>
                      </a:cNvCxnSpPr>
                    </a:nvCxnSpPr>
                    <a:spPr bwMode="auto">
                      <a:xfrm rot="5400000">
                        <a:off x="505971" y="4011171"/>
                        <a:ext cx="207258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</a:cxnSp>
                  <a:sp>
                    <a:nvSpPr>
                      <a:cNvPr id="111" name="Text Box 27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00600" y="2057400"/>
                        <a:ext cx="914400" cy="415498"/>
                      </a:xfrm>
                      <a:prstGeom prst="rect">
                        <a:avLst/>
                      </a:prstGeom>
                      <a:solidFill>
                        <a:srgbClr val="0034FF">
                          <a:alpha val="39000"/>
                        </a:srgb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Make </a:t>
                          </a:r>
                          <a:r>
                            <a:rPr lang="en-US" sz="700" dirty="0" err="1" smtClean="0">
                              <a:latin typeface="Verdana" charset="0"/>
                            </a:rPr>
                            <a:t>JEs</a:t>
                          </a:r>
                          <a:r>
                            <a:rPr lang="en-US" sz="700" dirty="0" smtClean="0">
                              <a:latin typeface="Verdana" charset="0"/>
                            </a:rPr>
                            <a:t> in Banner for cash draw down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6" name="Text Box 27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00600" y="2667000"/>
                        <a:ext cx="914400" cy="415498"/>
                      </a:xfrm>
                      <a:prstGeom prst="rect">
                        <a:avLst/>
                      </a:prstGeom>
                      <a:solidFill>
                        <a:srgbClr val="0034FF">
                          <a:alpha val="39000"/>
                        </a:srgb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Update bank cash receipt spreadsheet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2" name="Rectangle 121"/>
                      <a:cNvSpPr/>
                    </a:nvSpPr>
                    <a:spPr>
                      <a:xfrm>
                        <a:off x="5613397" y="1143000"/>
                        <a:ext cx="609600" cy="20005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[For Pell]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9" name="Rectangle 128"/>
                      <a:cNvSpPr/>
                    </a:nvSpPr>
                    <a:spPr>
                      <a:xfrm>
                        <a:off x="7078139" y="1143000"/>
                        <a:ext cx="1066800" cy="20005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[For Direct Loans]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7" name="Text Box 28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24600" y="2133600"/>
                        <a:ext cx="914400" cy="523220"/>
                      </a:xfrm>
                      <a:prstGeom prst="rect">
                        <a:avLst/>
                      </a:prstGeom>
                      <a:solidFill>
                        <a:srgbClr val="5F7800">
                          <a:alpha val="39000"/>
                        </a:srgb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Send e-mail to Financial Aid </a:t>
                          </a:r>
                          <a:r>
                            <a:rPr lang="en-US" sz="700" dirty="0" err="1" smtClean="0">
                              <a:latin typeface="Verdana" charset="0"/>
                            </a:rPr>
                            <a:t>w</a:t>
                          </a:r>
                          <a:r>
                            <a:rPr lang="en-US" sz="700" dirty="0" smtClean="0">
                              <a:latin typeface="Verdana" charset="0"/>
                            </a:rPr>
                            <a:t>/ DL amt, date, and GAPS #</a:t>
                          </a:r>
                          <a:r>
                            <a:rPr lang="en-US" sz="700" dirty="0" err="1" smtClean="0">
                              <a:latin typeface="Verdana" charset="0"/>
                            </a:rPr>
                            <a:t>s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1" name="Text Box 28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924800" y="2133600"/>
                        <a:ext cx="914400" cy="738664"/>
                      </a:xfrm>
                      <a:prstGeom prst="rect">
                        <a:avLst/>
                      </a:prstGeom>
                      <a:solidFill>
                        <a:srgbClr val="5F7800">
                          <a:alpha val="39000"/>
                        </a:srgb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700" dirty="0" smtClean="0">
                              <a:latin typeface="Verdana" charset="0"/>
                            </a:rPr>
                            <a:t>Review e-mail and enter numbers in RPACASH (needed for DL tools)</a:t>
                          </a:r>
                          <a:endParaRPr lang="en-US" sz="700" dirty="0">
                            <a:latin typeface="Verdana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F0CAF" w:rsidRDefault="00DF0CAF" w:rsidP="00034C73">
      <w:pPr>
        <w:spacing w:before="80" w:after="80"/>
        <w:rPr>
          <w:rFonts w:ascii="Calibri" w:hAnsi="Calibri" w:cs="Tahoma"/>
          <w:b/>
          <w:sz w:val="22"/>
        </w:rPr>
      </w:pPr>
    </w:p>
    <w:p w:rsidR="00DF0CAF" w:rsidRDefault="00DF0CAF" w:rsidP="00034C73">
      <w:pPr>
        <w:spacing w:before="80" w:after="80"/>
        <w:rPr>
          <w:rFonts w:ascii="Calibri" w:hAnsi="Calibri" w:cs="Tahoma"/>
          <w:b/>
          <w:sz w:val="22"/>
        </w:rPr>
      </w:pPr>
    </w:p>
    <w:p w:rsidR="002F0BCB" w:rsidRDefault="00281138" w:rsidP="008878EC">
      <w:pPr>
        <w:rPr>
          <w:rFonts w:ascii="Calibri" w:hAnsi="Calibri" w:cs="Tahoma"/>
          <w:b/>
          <w:sz w:val="22"/>
        </w:rPr>
      </w:pPr>
      <w:r w:rsidRPr="00281138">
        <w:rPr>
          <w:rFonts w:ascii="Calibri" w:hAnsi="Calibri" w:cs="Tahoma"/>
          <w:b/>
          <w:sz w:val="22"/>
        </w:rPr>
        <w:t>Obstacles</w:t>
      </w:r>
    </w:p>
    <w:p w:rsidR="0063627A" w:rsidRPr="002F0BCB" w:rsidRDefault="007C10E8" w:rsidP="00034C73">
      <w:p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Participants</w:t>
      </w:r>
      <w:r w:rsidR="002F0BCB">
        <w:rPr>
          <w:rFonts w:ascii="Calibri" w:hAnsi="Calibri" w:cs="Tahoma"/>
          <w:sz w:val="22"/>
        </w:rPr>
        <w:t xml:space="preserve"> identified the following obstacles in the current process:</w:t>
      </w:r>
    </w:p>
    <w:p w:rsidR="00854C12" w:rsidRDefault="00854C12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Col</w:t>
      </w:r>
      <w:r w:rsidR="00B25A41">
        <w:rPr>
          <w:rFonts w:ascii="Calibri" w:hAnsi="Calibri" w:cs="Tahoma"/>
          <w:sz w:val="22"/>
        </w:rPr>
        <w:t xml:space="preserve">lege </w:t>
      </w:r>
      <w:r>
        <w:rPr>
          <w:rFonts w:ascii="Calibri" w:hAnsi="Calibri" w:cs="Tahoma"/>
          <w:sz w:val="22"/>
        </w:rPr>
        <w:t>not reimbursed</w:t>
      </w:r>
    </w:p>
    <w:p w:rsidR="00854C12" w:rsidRDefault="003A610F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Rejected records – 90% of problems fall into the following categories:</w:t>
      </w:r>
      <w:r w:rsidR="00854C12">
        <w:rPr>
          <w:rFonts w:ascii="Calibri" w:hAnsi="Calibri" w:cs="Tahoma"/>
          <w:sz w:val="22"/>
        </w:rPr>
        <w:t xml:space="preserve"> </w:t>
      </w:r>
      <w:proofErr w:type="spellStart"/>
      <w:r w:rsidR="00854C12">
        <w:rPr>
          <w:rFonts w:ascii="Calibri" w:hAnsi="Calibri" w:cs="Tahoma"/>
          <w:sz w:val="22"/>
        </w:rPr>
        <w:t>EFC</w:t>
      </w:r>
      <w:proofErr w:type="spellEnd"/>
      <w:r w:rsidR="00854C12">
        <w:rPr>
          <w:rFonts w:ascii="Calibri" w:hAnsi="Calibri" w:cs="Tahoma"/>
          <w:sz w:val="22"/>
        </w:rPr>
        <w:t xml:space="preserve"> not valid, incorrect </w:t>
      </w:r>
      <w:proofErr w:type="spellStart"/>
      <w:r w:rsidR="00854C12">
        <w:rPr>
          <w:rFonts w:ascii="Calibri" w:hAnsi="Calibri" w:cs="Tahoma"/>
          <w:sz w:val="22"/>
        </w:rPr>
        <w:t>SSN</w:t>
      </w:r>
      <w:proofErr w:type="spellEnd"/>
      <w:r w:rsidR="00854C12">
        <w:rPr>
          <w:rFonts w:ascii="Calibri" w:hAnsi="Calibri" w:cs="Tahoma"/>
          <w:sz w:val="22"/>
        </w:rPr>
        <w:t>, sequence not in order</w:t>
      </w:r>
    </w:p>
    <w:p w:rsidR="00C3243E" w:rsidRDefault="00854C12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Takes time to research rejections</w:t>
      </w:r>
      <w:r w:rsidR="00C3243E">
        <w:rPr>
          <w:rFonts w:ascii="Calibri" w:hAnsi="Calibri" w:cs="Tahoma"/>
          <w:sz w:val="22"/>
        </w:rPr>
        <w:t xml:space="preserve"> – especially the first and second disbursements of each semester</w:t>
      </w:r>
    </w:p>
    <w:p w:rsidR="00C3243E" w:rsidRDefault="00942917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On</w:t>
      </w:r>
      <w:r w:rsidR="00C3243E">
        <w:rPr>
          <w:rFonts w:ascii="Calibri" w:hAnsi="Calibri" w:cs="Tahoma"/>
          <w:sz w:val="22"/>
        </w:rPr>
        <w:t>e College has stopped resolving rejected records due to a contractual issue</w:t>
      </w:r>
    </w:p>
    <w:p w:rsidR="00281138" w:rsidRPr="00281138" w:rsidRDefault="00C3243E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Timing of records going back-and-forth creates additional problems</w:t>
      </w:r>
    </w:p>
    <w:p w:rsidR="00281138" w:rsidRPr="00281138" w:rsidRDefault="00281138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281138">
        <w:rPr>
          <w:rFonts w:ascii="Calibri" w:hAnsi="Calibri" w:cs="Tahoma"/>
          <w:sz w:val="22"/>
        </w:rPr>
        <w:t>Full reconciliation done only one time a year – makes reconciling disbursement to draw-down difficult</w:t>
      </w:r>
    </w:p>
    <w:p w:rsidR="00281138" w:rsidRPr="00281138" w:rsidRDefault="00281138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281138">
        <w:rPr>
          <w:rFonts w:ascii="Calibri" w:hAnsi="Calibri" w:cs="Tahoma"/>
          <w:sz w:val="22"/>
        </w:rPr>
        <w:t>Financial Aid figures match COD but not District Finance</w:t>
      </w:r>
    </w:p>
    <w:p w:rsidR="00281138" w:rsidRPr="00281138" w:rsidRDefault="00281138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281138">
        <w:rPr>
          <w:rFonts w:ascii="Calibri" w:hAnsi="Calibri" w:cs="Tahoma"/>
          <w:sz w:val="22"/>
        </w:rPr>
        <w:t xml:space="preserve">Intersecting with other colleges who also awarded aid to </w:t>
      </w:r>
      <w:proofErr w:type="spellStart"/>
      <w:r w:rsidRPr="00281138">
        <w:rPr>
          <w:rFonts w:ascii="Calibri" w:hAnsi="Calibri" w:cs="Tahoma"/>
          <w:sz w:val="22"/>
        </w:rPr>
        <w:t>SMCCD</w:t>
      </w:r>
      <w:proofErr w:type="spellEnd"/>
      <w:r w:rsidRPr="00281138">
        <w:rPr>
          <w:rFonts w:ascii="Calibri" w:hAnsi="Calibri" w:cs="Tahoma"/>
          <w:sz w:val="22"/>
        </w:rPr>
        <w:t xml:space="preserve"> students – </w:t>
      </w:r>
      <w:r w:rsidR="003A610F">
        <w:rPr>
          <w:rFonts w:ascii="Calibri" w:hAnsi="Calibri" w:cs="Tahoma"/>
          <w:sz w:val="22"/>
        </w:rPr>
        <w:t xml:space="preserve">creates a </w:t>
      </w:r>
      <w:r w:rsidRPr="00281138">
        <w:rPr>
          <w:rFonts w:ascii="Calibri" w:hAnsi="Calibri" w:cs="Tahoma"/>
          <w:sz w:val="22"/>
        </w:rPr>
        <w:t>“ticket” with COD</w:t>
      </w:r>
    </w:p>
    <w:p w:rsidR="00F03A4D" w:rsidRPr="00D75A3E" w:rsidRDefault="00281138" w:rsidP="00281138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D75A3E">
        <w:rPr>
          <w:rFonts w:ascii="Calibri" w:hAnsi="Calibri" w:cs="Tahoma"/>
          <w:sz w:val="22"/>
        </w:rPr>
        <w:t>Direct Loan reconciliation is a “monster”</w:t>
      </w:r>
    </w:p>
    <w:p w:rsidR="00F03A4D" w:rsidRPr="00D75A3E" w:rsidRDefault="00F03A4D" w:rsidP="00034C73">
      <w:pPr>
        <w:spacing w:before="80" w:after="80"/>
        <w:rPr>
          <w:rFonts w:ascii="Calibri" w:hAnsi="Calibri" w:cs="Tahoma"/>
          <w:sz w:val="22"/>
        </w:rPr>
      </w:pPr>
    </w:p>
    <w:p w:rsidR="00F03A4D" w:rsidRPr="00D75A3E" w:rsidRDefault="00F03A4D" w:rsidP="00034C73">
      <w:pPr>
        <w:spacing w:before="80" w:after="80"/>
        <w:rPr>
          <w:rFonts w:ascii="Calibri" w:hAnsi="Calibri" w:cs="Tahoma"/>
          <w:sz w:val="22"/>
        </w:rPr>
      </w:pPr>
    </w:p>
    <w:p w:rsidR="00F03A4D" w:rsidRPr="00D75A3E" w:rsidRDefault="00F03A4D" w:rsidP="00034C73">
      <w:pPr>
        <w:spacing w:before="80" w:after="80"/>
        <w:rPr>
          <w:rFonts w:ascii="Calibri" w:hAnsi="Calibri" w:cs="Tahoma"/>
          <w:sz w:val="22"/>
        </w:rPr>
      </w:pPr>
    </w:p>
    <w:p w:rsidR="0069615D" w:rsidRDefault="00F52C1B" w:rsidP="00034C73">
      <w:pPr>
        <w:spacing w:before="80" w:after="80"/>
        <w:rPr>
          <w:rFonts w:ascii="Calibri" w:hAnsi="Calibri" w:cs="Tahoma"/>
          <w:b/>
          <w:sz w:val="22"/>
        </w:rPr>
      </w:pPr>
      <w:r w:rsidRPr="00D75A3E">
        <w:rPr>
          <w:rFonts w:ascii="Calibri" w:hAnsi="Calibri" w:cs="Tahoma"/>
          <w:b/>
          <w:sz w:val="22"/>
        </w:rPr>
        <w:t>Opportunities</w:t>
      </w:r>
    </w:p>
    <w:p w:rsidR="00F03A4D" w:rsidRPr="0069615D" w:rsidRDefault="0069615D" w:rsidP="00034C73">
      <w:p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In the same manner, the group articulated potential opportunities for improvement:</w:t>
      </w:r>
    </w:p>
    <w:p w:rsidR="00F52C1B" w:rsidRPr="00D75A3E" w:rsidRDefault="00F52C1B" w:rsidP="00F52C1B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b/>
          <w:sz w:val="22"/>
        </w:rPr>
      </w:pPr>
      <w:r w:rsidRPr="00D75A3E">
        <w:rPr>
          <w:rFonts w:ascii="Calibri" w:hAnsi="Calibri" w:cs="Tahoma"/>
          <w:sz w:val="22"/>
        </w:rPr>
        <w:t>Solve the financial aid workload issue in order to stay</w:t>
      </w:r>
      <w:r w:rsidR="007C6C0F">
        <w:rPr>
          <w:rFonts w:ascii="Calibri" w:hAnsi="Calibri" w:cs="Tahoma"/>
          <w:sz w:val="22"/>
        </w:rPr>
        <w:t xml:space="preserve"> on top of reconciliation</w:t>
      </w:r>
    </w:p>
    <w:p w:rsidR="00F52C1B" w:rsidRPr="00D75A3E" w:rsidRDefault="00F52C1B" w:rsidP="00F52C1B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b/>
          <w:sz w:val="22"/>
        </w:rPr>
      </w:pPr>
      <w:r w:rsidRPr="00D75A3E">
        <w:rPr>
          <w:rFonts w:ascii="Calibri" w:hAnsi="Calibri" w:cs="Tahoma"/>
          <w:sz w:val="22"/>
        </w:rPr>
        <w:t>Ensure that all financial aid accounts are reconciled regularly</w:t>
      </w:r>
    </w:p>
    <w:p w:rsidR="00F52C1B" w:rsidRPr="00D75A3E" w:rsidRDefault="00F52C1B" w:rsidP="00F52C1B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b/>
          <w:sz w:val="22"/>
        </w:rPr>
      </w:pPr>
      <w:r w:rsidRPr="00D75A3E">
        <w:rPr>
          <w:rFonts w:ascii="Calibri" w:hAnsi="Calibri" w:cs="Tahoma"/>
          <w:sz w:val="22"/>
        </w:rPr>
        <w:t>Review disbursement schedule – consider disbursing more often – e.g. daily once classes begin</w:t>
      </w:r>
    </w:p>
    <w:p w:rsidR="00F52C1B" w:rsidRPr="00D75A3E" w:rsidRDefault="00F52C1B" w:rsidP="00F52C1B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b/>
          <w:sz w:val="22"/>
        </w:rPr>
      </w:pPr>
      <w:r w:rsidRPr="00D75A3E">
        <w:rPr>
          <w:rFonts w:ascii="Calibri" w:hAnsi="Calibri" w:cs="Tahoma"/>
          <w:sz w:val="22"/>
        </w:rPr>
        <w:t>Automate the disbursement process</w:t>
      </w:r>
    </w:p>
    <w:p w:rsidR="00F52C1B" w:rsidRPr="00D75A3E" w:rsidRDefault="00F52C1B" w:rsidP="00F52C1B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D75A3E">
        <w:rPr>
          <w:rFonts w:ascii="Calibri" w:hAnsi="Calibri" w:cs="Tahoma"/>
          <w:sz w:val="22"/>
        </w:rPr>
        <w:t>Consider a “freeze” in order to reconcile</w:t>
      </w:r>
    </w:p>
    <w:p w:rsidR="00993E0F" w:rsidRDefault="00F52C1B" w:rsidP="00F52C1B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 w:rsidRPr="00D75A3E">
        <w:rPr>
          <w:rFonts w:ascii="Calibri" w:hAnsi="Calibri" w:cs="Tahoma"/>
          <w:sz w:val="22"/>
        </w:rPr>
        <w:t xml:space="preserve">Conduct thorough diagnosis on rejected records – e.g. if </w:t>
      </w:r>
      <w:r w:rsidR="00D75A3E" w:rsidRPr="00D75A3E">
        <w:rPr>
          <w:rFonts w:ascii="Calibri" w:hAnsi="Calibri" w:cs="Tahoma"/>
          <w:sz w:val="22"/>
        </w:rPr>
        <w:t xml:space="preserve">sequence problems are due to manual changes to students’ records, then discontinue manual changes and let the </w:t>
      </w:r>
      <w:r w:rsidR="00DC5EB5">
        <w:rPr>
          <w:rFonts w:ascii="Calibri" w:hAnsi="Calibri" w:cs="Tahoma"/>
          <w:sz w:val="22"/>
        </w:rPr>
        <w:t xml:space="preserve">Banner </w:t>
      </w:r>
      <w:r w:rsidR="00D75A3E" w:rsidRPr="00D75A3E">
        <w:rPr>
          <w:rFonts w:ascii="Calibri" w:hAnsi="Calibri" w:cs="Tahoma"/>
          <w:sz w:val="22"/>
        </w:rPr>
        <w:t>processes make the adjustments</w:t>
      </w:r>
    </w:p>
    <w:p w:rsidR="00A72D15" w:rsidRDefault="00993E0F" w:rsidP="00F52C1B">
      <w:pPr>
        <w:numPr>
          <w:ilvl w:val="0"/>
          <w:numId w:val="1"/>
        </w:numPr>
        <w:tabs>
          <w:tab w:val="clear" w:pos="360"/>
          <w:tab w:val="num" w:pos="700"/>
        </w:tabs>
        <w:spacing w:before="80" w:after="80"/>
        <w:ind w:left="705" w:hanging="302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Identify students attending other colleges earlier in the process</w:t>
      </w:r>
    </w:p>
    <w:p w:rsidR="00A72D15" w:rsidRDefault="00A72D15" w:rsidP="00A72D15">
      <w:pPr>
        <w:spacing w:before="80" w:after="80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br w:type="page"/>
      </w:r>
    </w:p>
    <w:p w:rsidR="00A72D15" w:rsidRDefault="00A72D15" w:rsidP="00A72D15">
      <w:pPr>
        <w:spacing w:before="80" w:after="80"/>
        <w:rPr>
          <w:rFonts w:ascii="Calibri" w:hAnsi="Calibri" w:cs="Tahoma"/>
          <w:sz w:val="22"/>
        </w:rPr>
      </w:pPr>
    </w:p>
    <w:p w:rsidR="00A72D15" w:rsidRPr="00993E0F" w:rsidRDefault="00A72D15" w:rsidP="00A72D15">
      <w:pPr>
        <w:spacing w:before="80" w:after="8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Next Steps</w:t>
      </w:r>
    </w:p>
    <w:p w:rsidR="00A72D15" w:rsidRPr="00993E0F" w:rsidRDefault="00A72D15" w:rsidP="00A72D15">
      <w:pPr>
        <w:spacing w:before="80" w:after="80"/>
        <w:rPr>
          <w:rFonts w:asciiTheme="majorHAnsi" w:hAnsiTheme="majorHAnsi"/>
          <w:sz w:val="22"/>
        </w:rPr>
      </w:pPr>
      <w:r w:rsidRPr="00993E0F">
        <w:rPr>
          <w:rFonts w:ascii="Calibri" w:hAnsi="Calibri" w:cs="Tahoma"/>
          <w:bCs/>
          <w:sz w:val="22"/>
        </w:rPr>
        <w:t xml:space="preserve">At the end of the session, the group identified </w:t>
      </w:r>
      <w:r w:rsidRPr="00993E0F">
        <w:rPr>
          <w:rFonts w:asciiTheme="majorHAnsi" w:hAnsiTheme="majorHAnsi"/>
          <w:sz w:val="22"/>
        </w:rPr>
        <w:t xml:space="preserve">the next steps to take in support of a new strategy and a new process. </w:t>
      </w:r>
    </w:p>
    <w:p w:rsidR="00A72D15" w:rsidRPr="00993E0F" w:rsidRDefault="00A72D15" w:rsidP="00A72D15">
      <w:pPr>
        <w:spacing w:before="80" w:after="8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Ind w:w="198" w:type="dxa"/>
        <w:tblLook w:val="00BF"/>
      </w:tblPr>
      <w:tblGrid>
        <w:gridCol w:w="3330"/>
        <w:gridCol w:w="6210"/>
      </w:tblGrid>
      <w:tr w:rsidR="00A72D15">
        <w:tc>
          <w:tcPr>
            <w:tcW w:w="3330" w:type="dxa"/>
            <w:shd w:val="clear" w:color="auto" w:fill="99CCFF"/>
          </w:tcPr>
          <w:p w:rsidR="00A72D15" w:rsidRPr="00BA1050" w:rsidRDefault="00A72D15" w:rsidP="003E4C55">
            <w:pPr>
              <w:spacing w:before="80" w:after="8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ITEM</w:t>
            </w:r>
          </w:p>
        </w:tc>
        <w:tc>
          <w:tcPr>
            <w:tcW w:w="6210" w:type="dxa"/>
            <w:shd w:val="clear" w:color="auto" w:fill="99CCFF"/>
          </w:tcPr>
          <w:p w:rsidR="00A72D15" w:rsidRPr="00BA1050" w:rsidRDefault="00A72D15" w:rsidP="003E4C55">
            <w:pPr>
              <w:spacing w:before="80" w:after="8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DETAILS</w:t>
            </w:r>
          </w:p>
        </w:tc>
      </w:tr>
      <w:tr w:rsidR="00A72D15">
        <w:tc>
          <w:tcPr>
            <w:tcW w:w="3330" w:type="dxa"/>
          </w:tcPr>
          <w:p w:rsidR="00A72D15" w:rsidRDefault="00A72D15" w:rsidP="00477892">
            <w:pPr>
              <w:spacing w:before="80" w:after="8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Evaluate the hand-offs and manual changes</w:t>
            </w:r>
          </w:p>
        </w:tc>
        <w:tc>
          <w:tcPr>
            <w:tcW w:w="6210" w:type="dxa"/>
          </w:tcPr>
          <w:p w:rsidR="00A72D15" w:rsidRDefault="00A72D15" w:rsidP="00BF0C43">
            <w:pPr>
              <w:pStyle w:val="ListParagraph"/>
              <w:numPr>
                <w:ilvl w:val="0"/>
                <w:numId w:val="34"/>
              </w:numPr>
              <w:spacing w:before="80" w:after="80"/>
              <w:ind w:left="317" w:hanging="17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Review downstream effects – e.g. backdating in </w:t>
            </w:r>
            <w:proofErr w:type="spellStart"/>
            <w:r>
              <w:rPr>
                <w:rFonts w:asciiTheme="majorHAnsi" w:hAnsiTheme="majorHAnsi"/>
              </w:rPr>
              <w:t>A&amp;R</w:t>
            </w:r>
            <w:proofErr w:type="spellEnd"/>
          </w:p>
          <w:p w:rsidR="00A72D15" w:rsidRPr="00BF0C43" w:rsidRDefault="00A72D15" w:rsidP="00BF0C43">
            <w:pPr>
              <w:pStyle w:val="ListParagraph"/>
              <w:numPr>
                <w:ilvl w:val="0"/>
                <w:numId w:val="34"/>
              </w:numPr>
              <w:spacing w:before="80" w:after="80"/>
              <w:ind w:left="317" w:hanging="17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effect on sequencing and error files</w:t>
            </w:r>
          </w:p>
        </w:tc>
      </w:tr>
      <w:tr w:rsidR="00A72D15">
        <w:tc>
          <w:tcPr>
            <w:tcW w:w="3330" w:type="dxa"/>
          </w:tcPr>
          <w:p w:rsidR="00A72D15" w:rsidRDefault="00A72D15" w:rsidP="003E4C55">
            <w:pPr>
              <w:spacing w:before="80" w:after="8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Receive more documents electronically</w:t>
            </w:r>
          </w:p>
        </w:tc>
        <w:tc>
          <w:tcPr>
            <w:tcW w:w="6210" w:type="dxa"/>
          </w:tcPr>
          <w:p w:rsidR="00A72D15" w:rsidRDefault="00A72D15" w:rsidP="003E4C55">
            <w:pPr>
              <w:pStyle w:val="ListParagraph"/>
              <w:numPr>
                <w:ilvl w:val="0"/>
                <w:numId w:val="34"/>
              </w:numPr>
              <w:spacing w:before="80" w:after="80"/>
              <w:ind w:left="317" w:hanging="17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Upload, </w:t>
            </w:r>
            <w:r w:rsidR="00551998">
              <w:rPr>
                <w:rFonts w:asciiTheme="majorHAnsi" w:hAnsiTheme="majorHAnsi"/>
              </w:rPr>
              <w:t xml:space="preserve">scan, </w:t>
            </w:r>
            <w:r>
              <w:rPr>
                <w:rFonts w:asciiTheme="majorHAnsi" w:hAnsiTheme="majorHAnsi"/>
              </w:rPr>
              <w:t>e-mail</w:t>
            </w:r>
          </w:p>
          <w:p w:rsidR="00A72D15" w:rsidRPr="00F244CA" w:rsidRDefault="00A72D15" w:rsidP="003E4C55">
            <w:pPr>
              <w:pStyle w:val="ListParagraph"/>
              <w:numPr>
                <w:ilvl w:val="0"/>
                <w:numId w:val="34"/>
              </w:numPr>
              <w:spacing w:before="80" w:after="80"/>
              <w:ind w:left="317" w:hanging="17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Image, index, shred</w:t>
            </w:r>
          </w:p>
        </w:tc>
      </w:tr>
      <w:tr w:rsidR="00A72D15">
        <w:tc>
          <w:tcPr>
            <w:tcW w:w="3330" w:type="dxa"/>
          </w:tcPr>
          <w:p w:rsidR="00A72D15" w:rsidRDefault="00A72D15" w:rsidP="003E4C55">
            <w:pPr>
              <w:spacing w:before="80" w:after="8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Diagnosis three primary reasons students stand in line – then provide alternatives</w:t>
            </w:r>
          </w:p>
        </w:tc>
        <w:tc>
          <w:tcPr>
            <w:tcW w:w="6210" w:type="dxa"/>
          </w:tcPr>
          <w:p w:rsidR="00A72D15" w:rsidRDefault="00A72D15" w:rsidP="003E4C55">
            <w:pPr>
              <w:pStyle w:val="ListParagraph"/>
              <w:numPr>
                <w:ilvl w:val="0"/>
                <w:numId w:val="34"/>
              </w:numPr>
              <w:spacing w:before="80" w:after="80"/>
              <w:ind w:left="317" w:hanging="17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Find out status of financial aid – why aren’t students using self-service?  E.g. not easy to find, statuses aren’t up-to-date or clear, etc.</w:t>
            </w:r>
          </w:p>
          <w:p w:rsidR="00A72D15" w:rsidRDefault="00A72D15" w:rsidP="003E4C55">
            <w:pPr>
              <w:pStyle w:val="ListParagraph"/>
              <w:numPr>
                <w:ilvl w:val="0"/>
                <w:numId w:val="34"/>
              </w:numPr>
              <w:spacing w:before="80" w:after="80"/>
              <w:ind w:left="317" w:hanging="17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Submit forms – encourage online submission</w:t>
            </w:r>
          </w:p>
          <w:p w:rsidR="00A72D15" w:rsidRDefault="00A72D15" w:rsidP="003E4C55">
            <w:pPr>
              <w:pStyle w:val="ListParagraph"/>
              <w:numPr>
                <w:ilvl w:val="0"/>
                <w:numId w:val="34"/>
              </w:numPr>
              <w:spacing w:before="80" w:after="80"/>
              <w:ind w:left="317" w:hanging="17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clear path to completion</w:t>
            </w:r>
          </w:p>
        </w:tc>
      </w:tr>
      <w:tr w:rsidR="00A72D15">
        <w:tc>
          <w:tcPr>
            <w:tcW w:w="3330" w:type="dxa"/>
          </w:tcPr>
          <w:p w:rsidR="00A72D15" w:rsidRDefault="00A72D15" w:rsidP="003E4C55">
            <w:pPr>
              <w:spacing w:before="80" w:after="80"/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</w:rPr>
              <w:t>Make the case for a new position in financial aid</w:t>
            </w:r>
          </w:p>
          <w:p w:rsidR="00A72D15" w:rsidRDefault="00A72D15" w:rsidP="003E4C55">
            <w:pPr>
              <w:spacing w:before="80" w:after="80"/>
              <w:rPr>
                <w:rFonts w:ascii="Calibri" w:hAnsi="Calibri" w:cs="Tahoma"/>
                <w:sz w:val="22"/>
              </w:rPr>
            </w:pPr>
          </w:p>
          <w:p w:rsidR="00A72D15" w:rsidRDefault="00A72D15" w:rsidP="003E4C55">
            <w:pPr>
              <w:spacing w:before="80" w:after="80"/>
              <w:rPr>
                <w:rFonts w:asciiTheme="majorHAnsi" w:hAnsiTheme="majorHAnsi"/>
                <w:sz w:val="22"/>
              </w:rPr>
            </w:pPr>
            <w:r>
              <w:rPr>
                <w:rFonts w:ascii="Calibri" w:hAnsi="Calibri" w:cs="Tahoma"/>
                <w:sz w:val="22"/>
              </w:rPr>
              <w:t>Goal: Stay current with reconciling all financial aid accounts,</w:t>
            </w:r>
            <w:r w:rsidR="00E13BCC">
              <w:rPr>
                <w:rFonts w:ascii="Calibri" w:hAnsi="Calibri" w:cs="Tahoma"/>
                <w:sz w:val="22"/>
              </w:rPr>
              <w:t xml:space="preserve"> ensure</w:t>
            </w:r>
            <w:r>
              <w:rPr>
                <w:rFonts w:ascii="Calibri" w:hAnsi="Calibri" w:cs="Tahoma"/>
                <w:sz w:val="22"/>
              </w:rPr>
              <w:t xml:space="preserve"> timely and consistent resolution, </w:t>
            </w:r>
            <w:r w:rsidR="00E13BCC">
              <w:rPr>
                <w:rFonts w:ascii="Calibri" w:hAnsi="Calibri" w:cs="Tahoma"/>
                <w:sz w:val="22"/>
              </w:rPr>
              <w:t xml:space="preserve">achieve </w:t>
            </w:r>
            <w:r>
              <w:rPr>
                <w:rFonts w:ascii="Calibri" w:hAnsi="Calibri" w:cs="Tahoma"/>
                <w:sz w:val="22"/>
              </w:rPr>
              <w:t>zero audit findings</w:t>
            </w:r>
          </w:p>
        </w:tc>
        <w:tc>
          <w:tcPr>
            <w:tcW w:w="6210" w:type="dxa"/>
          </w:tcPr>
          <w:p w:rsidR="00A72D15" w:rsidRDefault="00A72D15" w:rsidP="00B315C3">
            <w:pPr>
              <w:spacing w:before="80" w:after="80"/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</w:rPr>
              <w:t>There has been a significant increase in load due to:</w:t>
            </w:r>
          </w:p>
          <w:p w:rsidR="00A72D15" w:rsidRDefault="00A72D15" w:rsidP="00B315C3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before="80" w:after="80"/>
              <w:ind w:hanging="198"/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</w:rPr>
              <w:t>Moving direct loans in-house</w:t>
            </w:r>
          </w:p>
          <w:p w:rsidR="00A72D15" w:rsidRDefault="00A72D15" w:rsidP="00B315C3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before="80" w:after="80"/>
              <w:ind w:hanging="198"/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</w:rPr>
              <w:t>Overall loan volume increase</w:t>
            </w:r>
          </w:p>
          <w:p w:rsidR="00A72D15" w:rsidRPr="00B315C3" w:rsidRDefault="00A72D15" w:rsidP="00B315C3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before="80" w:after="80"/>
              <w:ind w:hanging="198"/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</w:rPr>
              <w:t xml:space="preserve">Number of students receiving </w:t>
            </w:r>
            <w:r w:rsidRPr="00B315C3">
              <w:rPr>
                <w:rFonts w:ascii="Calibri" w:hAnsi="Calibri" w:cs="Tahoma"/>
                <w:sz w:val="22"/>
              </w:rPr>
              <w:t>financial aid increased</w:t>
            </w:r>
          </w:p>
          <w:p w:rsidR="00A72D15" w:rsidRDefault="00A72D15" w:rsidP="00B315C3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before="80" w:after="80"/>
              <w:ind w:hanging="198"/>
              <w:rPr>
                <w:rFonts w:ascii="Calibri" w:hAnsi="Calibri" w:cs="Tahoma"/>
                <w:sz w:val="22"/>
              </w:rPr>
            </w:pPr>
            <w:r w:rsidRPr="00B315C3">
              <w:rPr>
                <w:rFonts w:ascii="Calibri" w:hAnsi="Calibri" w:cs="Tahoma"/>
                <w:sz w:val="22"/>
              </w:rPr>
              <w:t>More complexity in awarding aid</w:t>
            </w:r>
          </w:p>
          <w:p w:rsidR="00A72D15" w:rsidRPr="00B315C3" w:rsidRDefault="00A72D15" w:rsidP="00F23EA2">
            <w:pPr>
              <w:spacing w:before="80" w:after="80"/>
              <w:rPr>
                <w:rFonts w:ascii="Calibri" w:hAnsi="Calibri" w:cs="Tahoma"/>
                <w:sz w:val="22"/>
              </w:rPr>
            </w:pPr>
          </w:p>
        </w:tc>
      </w:tr>
    </w:tbl>
    <w:p w:rsidR="00A72D15" w:rsidRPr="00D34A88" w:rsidRDefault="00A72D15" w:rsidP="00A72D15">
      <w:pPr>
        <w:spacing w:before="80" w:after="80"/>
        <w:rPr>
          <w:rFonts w:asciiTheme="majorHAnsi" w:hAnsiTheme="majorHAnsi"/>
        </w:rPr>
      </w:pPr>
    </w:p>
    <w:p w:rsidR="00A72D15" w:rsidRDefault="00A72D15">
      <w:pPr>
        <w:rPr>
          <w:rFonts w:ascii="Calibri" w:hAnsi="Calibri" w:cs="Tahoma"/>
          <w:sz w:val="22"/>
        </w:rPr>
      </w:pPr>
    </w:p>
    <w:p w:rsidR="00993E0F" w:rsidRDefault="00993E0F" w:rsidP="00A72D15">
      <w:pPr>
        <w:spacing w:before="80" w:after="80"/>
        <w:rPr>
          <w:rFonts w:ascii="Calibri" w:hAnsi="Calibri" w:cs="Tahoma"/>
          <w:sz w:val="22"/>
        </w:rPr>
      </w:pPr>
    </w:p>
    <w:p w:rsidR="00543079" w:rsidRPr="00D34A88" w:rsidRDefault="00543079" w:rsidP="00A72D15">
      <w:pPr>
        <w:spacing w:before="80" w:after="80"/>
        <w:rPr>
          <w:rFonts w:asciiTheme="majorHAnsi" w:hAnsiTheme="majorHAnsi"/>
        </w:rPr>
      </w:pPr>
    </w:p>
    <w:sectPr w:rsidR="00543079" w:rsidRPr="00D34A88" w:rsidSect="00BA7987">
      <w:footerReference w:type="default" r:id="rId10"/>
      <w:pgSz w:w="12240" w:h="15840"/>
      <w:pgMar w:top="72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ED" w:rsidRDefault="00485FED">
      <w:r>
        <w:separator/>
      </w:r>
    </w:p>
  </w:endnote>
  <w:endnote w:type="continuationSeparator" w:id="0">
    <w:p w:rsidR="00485FED" w:rsidRDefault="00485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0F" w:rsidRPr="00202934" w:rsidRDefault="003A610F" w:rsidP="00CF1711">
    <w:pPr>
      <w:pStyle w:val="Footer"/>
      <w:jc w:val="right"/>
      <w:rPr>
        <w:rFonts w:ascii="Calibri" w:hAnsi="Calibri"/>
        <w:sz w:val="20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02934">
      <w:rPr>
        <w:rFonts w:ascii="Calibri" w:hAnsi="Calibri"/>
        <w:sz w:val="20"/>
      </w:rPr>
      <w:t xml:space="preserve">Page </w:t>
    </w:r>
    <w:r w:rsidR="009A58AD" w:rsidRPr="00202934">
      <w:rPr>
        <w:rFonts w:ascii="Calibri" w:hAnsi="Calibri"/>
        <w:sz w:val="20"/>
      </w:rPr>
      <w:fldChar w:fldCharType="begin"/>
    </w:r>
    <w:r w:rsidRPr="00202934">
      <w:rPr>
        <w:rFonts w:ascii="Calibri" w:hAnsi="Calibri"/>
        <w:sz w:val="20"/>
      </w:rPr>
      <w:instrText xml:space="preserve"> PAGE </w:instrText>
    </w:r>
    <w:r w:rsidR="009A58AD" w:rsidRPr="00202934">
      <w:rPr>
        <w:rFonts w:ascii="Calibri" w:hAnsi="Calibri"/>
        <w:sz w:val="20"/>
      </w:rPr>
      <w:fldChar w:fldCharType="separate"/>
    </w:r>
    <w:r w:rsidR="00100EEA">
      <w:rPr>
        <w:rFonts w:ascii="Calibri" w:hAnsi="Calibri"/>
        <w:noProof/>
        <w:sz w:val="20"/>
      </w:rPr>
      <w:t>3</w:t>
    </w:r>
    <w:r w:rsidR="009A58AD" w:rsidRPr="00202934">
      <w:rPr>
        <w:rFonts w:ascii="Calibri" w:hAnsi="Calibri"/>
        <w:sz w:val="20"/>
      </w:rPr>
      <w:fldChar w:fldCharType="end"/>
    </w:r>
    <w:r w:rsidRPr="00202934">
      <w:rPr>
        <w:rFonts w:ascii="Calibri" w:hAnsi="Calibri"/>
        <w:sz w:val="20"/>
      </w:rPr>
      <w:t xml:space="preserve"> of </w:t>
    </w:r>
    <w:r w:rsidR="009A58AD" w:rsidRPr="00202934">
      <w:rPr>
        <w:rFonts w:ascii="Calibri" w:hAnsi="Calibri"/>
        <w:sz w:val="20"/>
      </w:rPr>
      <w:fldChar w:fldCharType="begin"/>
    </w:r>
    <w:r w:rsidRPr="00202934">
      <w:rPr>
        <w:rFonts w:ascii="Calibri" w:hAnsi="Calibri"/>
        <w:sz w:val="20"/>
      </w:rPr>
      <w:instrText xml:space="preserve"> NUMPAGES </w:instrText>
    </w:r>
    <w:r w:rsidR="009A58AD" w:rsidRPr="00202934">
      <w:rPr>
        <w:rFonts w:ascii="Calibri" w:hAnsi="Calibri"/>
        <w:sz w:val="20"/>
      </w:rPr>
      <w:fldChar w:fldCharType="separate"/>
    </w:r>
    <w:r w:rsidR="00100EEA">
      <w:rPr>
        <w:rFonts w:ascii="Calibri" w:hAnsi="Calibri"/>
        <w:noProof/>
        <w:sz w:val="20"/>
      </w:rPr>
      <w:t>6</w:t>
    </w:r>
    <w:r w:rsidR="009A58AD" w:rsidRPr="00202934">
      <w:rPr>
        <w:rFonts w:ascii="Calibri" w:hAnsi="Calibri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0F" w:rsidRPr="00202934" w:rsidRDefault="003A610F" w:rsidP="00CF1711">
    <w:pPr>
      <w:pStyle w:val="Footer"/>
      <w:jc w:val="right"/>
      <w:rPr>
        <w:rFonts w:ascii="Calibri" w:hAnsi="Calibri"/>
        <w:sz w:val="20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3109D">
      <w:rPr>
        <w:rFonts w:ascii="Calibri" w:hAnsi="Calibri"/>
      </w:rPr>
      <w:tab/>
    </w:r>
    <w:r w:rsidRPr="00202934">
      <w:rPr>
        <w:rFonts w:ascii="Calibri" w:hAnsi="Calibri"/>
        <w:sz w:val="20"/>
      </w:rPr>
      <w:t xml:space="preserve">Page </w:t>
    </w:r>
    <w:r w:rsidR="009A58AD" w:rsidRPr="00202934">
      <w:rPr>
        <w:rFonts w:ascii="Calibri" w:hAnsi="Calibri"/>
        <w:sz w:val="20"/>
      </w:rPr>
      <w:fldChar w:fldCharType="begin"/>
    </w:r>
    <w:r w:rsidRPr="00202934">
      <w:rPr>
        <w:rFonts w:ascii="Calibri" w:hAnsi="Calibri"/>
        <w:sz w:val="20"/>
      </w:rPr>
      <w:instrText xml:space="preserve"> PAGE </w:instrText>
    </w:r>
    <w:r w:rsidR="009A58AD" w:rsidRPr="00202934">
      <w:rPr>
        <w:rFonts w:ascii="Calibri" w:hAnsi="Calibri"/>
        <w:sz w:val="20"/>
      </w:rPr>
      <w:fldChar w:fldCharType="separate"/>
    </w:r>
    <w:r w:rsidR="00100EEA">
      <w:rPr>
        <w:rFonts w:ascii="Calibri" w:hAnsi="Calibri"/>
        <w:noProof/>
        <w:sz w:val="20"/>
      </w:rPr>
      <w:t>6</w:t>
    </w:r>
    <w:r w:rsidR="009A58AD" w:rsidRPr="00202934">
      <w:rPr>
        <w:rFonts w:ascii="Calibri" w:hAnsi="Calibri"/>
        <w:sz w:val="20"/>
      </w:rPr>
      <w:fldChar w:fldCharType="end"/>
    </w:r>
    <w:r w:rsidRPr="00202934">
      <w:rPr>
        <w:rFonts w:ascii="Calibri" w:hAnsi="Calibri"/>
        <w:sz w:val="20"/>
      </w:rPr>
      <w:t xml:space="preserve"> of </w:t>
    </w:r>
    <w:r w:rsidR="009A58AD" w:rsidRPr="00202934">
      <w:rPr>
        <w:rFonts w:ascii="Calibri" w:hAnsi="Calibri"/>
        <w:sz w:val="20"/>
      </w:rPr>
      <w:fldChar w:fldCharType="begin"/>
    </w:r>
    <w:r w:rsidRPr="00202934">
      <w:rPr>
        <w:rFonts w:ascii="Calibri" w:hAnsi="Calibri"/>
        <w:sz w:val="20"/>
      </w:rPr>
      <w:instrText xml:space="preserve"> NUMPAGES </w:instrText>
    </w:r>
    <w:r w:rsidR="009A58AD" w:rsidRPr="00202934">
      <w:rPr>
        <w:rFonts w:ascii="Calibri" w:hAnsi="Calibri"/>
        <w:sz w:val="20"/>
      </w:rPr>
      <w:fldChar w:fldCharType="separate"/>
    </w:r>
    <w:r w:rsidR="00100EEA">
      <w:rPr>
        <w:rFonts w:ascii="Calibri" w:hAnsi="Calibri"/>
        <w:noProof/>
        <w:sz w:val="20"/>
      </w:rPr>
      <w:t>6</w:t>
    </w:r>
    <w:r w:rsidR="009A58AD" w:rsidRPr="00202934">
      <w:rPr>
        <w:rFonts w:ascii="Calibri" w:hAnsi="Calibr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ED" w:rsidRDefault="00485FED">
      <w:r>
        <w:separator/>
      </w:r>
    </w:p>
  </w:footnote>
  <w:footnote w:type="continuationSeparator" w:id="0">
    <w:p w:rsidR="00485FED" w:rsidRDefault="00485F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7E3"/>
    <w:multiLevelType w:val="hybridMultilevel"/>
    <w:tmpl w:val="9AAA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64EE"/>
    <w:multiLevelType w:val="hybridMultilevel"/>
    <w:tmpl w:val="9F2CDE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CC4AFA"/>
    <w:multiLevelType w:val="hybridMultilevel"/>
    <w:tmpl w:val="1D82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C6FD0"/>
    <w:multiLevelType w:val="hybridMultilevel"/>
    <w:tmpl w:val="E05A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64F"/>
    <w:multiLevelType w:val="hybridMultilevel"/>
    <w:tmpl w:val="5C8E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552B6"/>
    <w:multiLevelType w:val="hybridMultilevel"/>
    <w:tmpl w:val="C54C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4462A"/>
    <w:multiLevelType w:val="hybridMultilevel"/>
    <w:tmpl w:val="F30C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32B65"/>
    <w:multiLevelType w:val="hybridMultilevel"/>
    <w:tmpl w:val="EBDA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55A98"/>
    <w:multiLevelType w:val="hybridMultilevel"/>
    <w:tmpl w:val="8C5C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32A20"/>
    <w:multiLevelType w:val="hybridMultilevel"/>
    <w:tmpl w:val="7274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115FD"/>
    <w:multiLevelType w:val="hybridMultilevel"/>
    <w:tmpl w:val="84B6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42505"/>
    <w:multiLevelType w:val="hybridMultilevel"/>
    <w:tmpl w:val="C210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A6D6B"/>
    <w:multiLevelType w:val="multilevel"/>
    <w:tmpl w:val="75641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2700D"/>
    <w:multiLevelType w:val="hybridMultilevel"/>
    <w:tmpl w:val="BFAA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B46AC"/>
    <w:multiLevelType w:val="hybridMultilevel"/>
    <w:tmpl w:val="CAC4609E"/>
    <w:lvl w:ilvl="0" w:tplc="FD42934C">
      <w:numFmt w:val="bullet"/>
      <w:lvlText w:val="-"/>
      <w:lvlJc w:val="left"/>
      <w:pPr>
        <w:ind w:left="1125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8E3440"/>
    <w:multiLevelType w:val="hybridMultilevel"/>
    <w:tmpl w:val="5C82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A652A"/>
    <w:multiLevelType w:val="hybridMultilevel"/>
    <w:tmpl w:val="9CC6C6E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38BB1934"/>
    <w:multiLevelType w:val="hybridMultilevel"/>
    <w:tmpl w:val="3F0AE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F10134"/>
    <w:multiLevelType w:val="hybridMultilevel"/>
    <w:tmpl w:val="9C1C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13334"/>
    <w:multiLevelType w:val="hybridMultilevel"/>
    <w:tmpl w:val="0938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81794"/>
    <w:multiLevelType w:val="hybridMultilevel"/>
    <w:tmpl w:val="650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41B00"/>
    <w:multiLevelType w:val="hybridMultilevel"/>
    <w:tmpl w:val="0EAE70DA"/>
    <w:lvl w:ilvl="0" w:tplc="0F00C8CE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F0772"/>
    <w:multiLevelType w:val="hybridMultilevel"/>
    <w:tmpl w:val="A4BC28E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460439C6"/>
    <w:multiLevelType w:val="hybridMultilevel"/>
    <w:tmpl w:val="4F52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A5FAA"/>
    <w:multiLevelType w:val="hybridMultilevel"/>
    <w:tmpl w:val="756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05018"/>
    <w:multiLevelType w:val="multilevel"/>
    <w:tmpl w:val="F30CC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56FE3"/>
    <w:multiLevelType w:val="hybridMultilevel"/>
    <w:tmpl w:val="2F72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61C5B"/>
    <w:multiLevelType w:val="hybridMultilevel"/>
    <w:tmpl w:val="06D4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D7033"/>
    <w:multiLevelType w:val="hybridMultilevel"/>
    <w:tmpl w:val="5E2C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98658C"/>
    <w:multiLevelType w:val="hybridMultilevel"/>
    <w:tmpl w:val="E156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F3A98"/>
    <w:multiLevelType w:val="multilevel"/>
    <w:tmpl w:val="E05A7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43E09"/>
    <w:multiLevelType w:val="hybridMultilevel"/>
    <w:tmpl w:val="6204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75352"/>
    <w:multiLevelType w:val="hybridMultilevel"/>
    <w:tmpl w:val="81D8DF52"/>
    <w:lvl w:ilvl="0" w:tplc="0F00C8CE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E6B24"/>
    <w:multiLevelType w:val="hybridMultilevel"/>
    <w:tmpl w:val="D1AC731C"/>
    <w:lvl w:ilvl="0" w:tplc="A6FE0478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E5164"/>
    <w:multiLevelType w:val="hybridMultilevel"/>
    <w:tmpl w:val="78F2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B73CF"/>
    <w:multiLevelType w:val="hybridMultilevel"/>
    <w:tmpl w:val="22DC98A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72114B5E"/>
    <w:multiLevelType w:val="hybridMultilevel"/>
    <w:tmpl w:val="21C4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07FA8"/>
    <w:multiLevelType w:val="hybridMultilevel"/>
    <w:tmpl w:val="380E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62D04"/>
    <w:multiLevelType w:val="hybridMultilevel"/>
    <w:tmpl w:val="671AB6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>
    <w:nsid w:val="7C7F6916"/>
    <w:multiLevelType w:val="hybridMultilevel"/>
    <w:tmpl w:val="90A8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28"/>
  </w:num>
  <w:num w:numId="5">
    <w:abstractNumId w:val="9"/>
  </w:num>
  <w:num w:numId="6">
    <w:abstractNumId w:val="29"/>
  </w:num>
  <w:num w:numId="7">
    <w:abstractNumId w:val="15"/>
  </w:num>
  <w:num w:numId="8">
    <w:abstractNumId w:val="11"/>
  </w:num>
  <w:num w:numId="9">
    <w:abstractNumId w:val="20"/>
  </w:num>
  <w:num w:numId="10">
    <w:abstractNumId w:val="36"/>
  </w:num>
  <w:num w:numId="11">
    <w:abstractNumId w:val="14"/>
  </w:num>
  <w:num w:numId="12">
    <w:abstractNumId w:val="33"/>
  </w:num>
  <w:num w:numId="13">
    <w:abstractNumId w:val="21"/>
  </w:num>
  <w:num w:numId="14">
    <w:abstractNumId w:val="32"/>
  </w:num>
  <w:num w:numId="15">
    <w:abstractNumId w:val="24"/>
  </w:num>
  <w:num w:numId="16">
    <w:abstractNumId w:val="8"/>
  </w:num>
  <w:num w:numId="17">
    <w:abstractNumId w:val="37"/>
  </w:num>
  <w:num w:numId="18">
    <w:abstractNumId w:val="19"/>
  </w:num>
  <w:num w:numId="19">
    <w:abstractNumId w:val="18"/>
  </w:num>
  <w:num w:numId="20">
    <w:abstractNumId w:val="10"/>
  </w:num>
  <w:num w:numId="21">
    <w:abstractNumId w:val="12"/>
  </w:num>
  <w:num w:numId="22">
    <w:abstractNumId w:val="0"/>
  </w:num>
  <w:num w:numId="23">
    <w:abstractNumId w:val="34"/>
  </w:num>
  <w:num w:numId="24">
    <w:abstractNumId w:val="7"/>
  </w:num>
  <w:num w:numId="25">
    <w:abstractNumId w:val="26"/>
  </w:num>
  <w:num w:numId="26">
    <w:abstractNumId w:val="39"/>
  </w:num>
  <w:num w:numId="27">
    <w:abstractNumId w:val="23"/>
  </w:num>
  <w:num w:numId="28">
    <w:abstractNumId w:val="4"/>
  </w:num>
  <w:num w:numId="29">
    <w:abstractNumId w:val="31"/>
  </w:num>
  <w:num w:numId="30">
    <w:abstractNumId w:val="27"/>
  </w:num>
  <w:num w:numId="31">
    <w:abstractNumId w:val="13"/>
  </w:num>
  <w:num w:numId="32">
    <w:abstractNumId w:val="3"/>
  </w:num>
  <w:num w:numId="33">
    <w:abstractNumId w:val="30"/>
  </w:num>
  <w:num w:numId="34">
    <w:abstractNumId w:val="6"/>
  </w:num>
  <w:num w:numId="35">
    <w:abstractNumId w:val="25"/>
  </w:num>
  <w:num w:numId="36">
    <w:abstractNumId w:val="35"/>
  </w:num>
  <w:num w:numId="37">
    <w:abstractNumId w:val="22"/>
  </w:num>
  <w:num w:numId="38">
    <w:abstractNumId w:val="16"/>
  </w:num>
  <w:num w:numId="39">
    <w:abstractNumId w:val="38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03700"/>
    <w:rsid w:val="00004163"/>
    <w:rsid w:val="00004F7B"/>
    <w:rsid w:val="000106BB"/>
    <w:rsid w:val="00012067"/>
    <w:rsid w:val="000140AC"/>
    <w:rsid w:val="00014217"/>
    <w:rsid w:val="00020701"/>
    <w:rsid w:val="00020E7C"/>
    <w:rsid w:val="000244FE"/>
    <w:rsid w:val="0003028E"/>
    <w:rsid w:val="00030978"/>
    <w:rsid w:val="0003359B"/>
    <w:rsid w:val="00034C73"/>
    <w:rsid w:val="000350DC"/>
    <w:rsid w:val="00041AA9"/>
    <w:rsid w:val="00051399"/>
    <w:rsid w:val="0005659F"/>
    <w:rsid w:val="0006212C"/>
    <w:rsid w:val="00064F6A"/>
    <w:rsid w:val="000663EF"/>
    <w:rsid w:val="000668A1"/>
    <w:rsid w:val="0007268B"/>
    <w:rsid w:val="00072BA5"/>
    <w:rsid w:val="000760CD"/>
    <w:rsid w:val="00076F8D"/>
    <w:rsid w:val="00077171"/>
    <w:rsid w:val="00082DB1"/>
    <w:rsid w:val="0008548F"/>
    <w:rsid w:val="00093A05"/>
    <w:rsid w:val="000A1EC3"/>
    <w:rsid w:val="000A2775"/>
    <w:rsid w:val="000A2B20"/>
    <w:rsid w:val="000A6E77"/>
    <w:rsid w:val="000A75EB"/>
    <w:rsid w:val="000B02C4"/>
    <w:rsid w:val="000B67CA"/>
    <w:rsid w:val="000D1EF8"/>
    <w:rsid w:val="000D4E60"/>
    <w:rsid w:val="000D774B"/>
    <w:rsid w:val="000E4365"/>
    <w:rsid w:val="000E5470"/>
    <w:rsid w:val="000E75D4"/>
    <w:rsid w:val="000F3261"/>
    <w:rsid w:val="000F6206"/>
    <w:rsid w:val="000F77BB"/>
    <w:rsid w:val="00100D28"/>
    <w:rsid w:val="00100EEA"/>
    <w:rsid w:val="0012018F"/>
    <w:rsid w:val="00121EA2"/>
    <w:rsid w:val="00123C24"/>
    <w:rsid w:val="00132532"/>
    <w:rsid w:val="0014029F"/>
    <w:rsid w:val="00140E01"/>
    <w:rsid w:val="001430A6"/>
    <w:rsid w:val="00143FB0"/>
    <w:rsid w:val="00151E64"/>
    <w:rsid w:val="00151E9A"/>
    <w:rsid w:val="001528AA"/>
    <w:rsid w:val="00162EA9"/>
    <w:rsid w:val="00163FC7"/>
    <w:rsid w:val="0017156A"/>
    <w:rsid w:val="001728C0"/>
    <w:rsid w:val="001743BC"/>
    <w:rsid w:val="00177C93"/>
    <w:rsid w:val="00183B61"/>
    <w:rsid w:val="001A42E4"/>
    <w:rsid w:val="001B3E73"/>
    <w:rsid w:val="001C1D41"/>
    <w:rsid w:val="001C1F7D"/>
    <w:rsid w:val="001C2D7C"/>
    <w:rsid w:val="001D259C"/>
    <w:rsid w:val="001D3CFB"/>
    <w:rsid w:val="001E0391"/>
    <w:rsid w:val="001F1A71"/>
    <w:rsid w:val="001F2A51"/>
    <w:rsid w:val="001F514D"/>
    <w:rsid w:val="001F62EA"/>
    <w:rsid w:val="001F7FBC"/>
    <w:rsid w:val="00200847"/>
    <w:rsid w:val="00202934"/>
    <w:rsid w:val="00212C40"/>
    <w:rsid w:val="00217910"/>
    <w:rsid w:val="00221AF9"/>
    <w:rsid w:val="00224B74"/>
    <w:rsid w:val="00226BD0"/>
    <w:rsid w:val="00230660"/>
    <w:rsid w:val="00237064"/>
    <w:rsid w:val="00241517"/>
    <w:rsid w:val="002424D2"/>
    <w:rsid w:val="00246846"/>
    <w:rsid w:val="0024700D"/>
    <w:rsid w:val="00253A7C"/>
    <w:rsid w:val="00254D8D"/>
    <w:rsid w:val="002677EB"/>
    <w:rsid w:val="00271B4E"/>
    <w:rsid w:val="00273768"/>
    <w:rsid w:val="00277B07"/>
    <w:rsid w:val="00281138"/>
    <w:rsid w:val="00283786"/>
    <w:rsid w:val="00283F7C"/>
    <w:rsid w:val="002846BB"/>
    <w:rsid w:val="002A3C0A"/>
    <w:rsid w:val="002B4112"/>
    <w:rsid w:val="002B6C33"/>
    <w:rsid w:val="002B7141"/>
    <w:rsid w:val="002C2024"/>
    <w:rsid w:val="002C58DA"/>
    <w:rsid w:val="002C6D29"/>
    <w:rsid w:val="002C7E09"/>
    <w:rsid w:val="002D0395"/>
    <w:rsid w:val="002D0FD3"/>
    <w:rsid w:val="002E0119"/>
    <w:rsid w:val="002E0B01"/>
    <w:rsid w:val="002E1111"/>
    <w:rsid w:val="002E3061"/>
    <w:rsid w:val="002E5AAB"/>
    <w:rsid w:val="002F0BCB"/>
    <w:rsid w:val="002F4E2A"/>
    <w:rsid w:val="002F56E8"/>
    <w:rsid w:val="0030510B"/>
    <w:rsid w:val="00312473"/>
    <w:rsid w:val="0032090B"/>
    <w:rsid w:val="003209D6"/>
    <w:rsid w:val="003218A9"/>
    <w:rsid w:val="00325ADF"/>
    <w:rsid w:val="003270EF"/>
    <w:rsid w:val="003271CC"/>
    <w:rsid w:val="00334E57"/>
    <w:rsid w:val="00336028"/>
    <w:rsid w:val="00347CDC"/>
    <w:rsid w:val="003506D3"/>
    <w:rsid w:val="00352417"/>
    <w:rsid w:val="003539DE"/>
    <w:rsid w:val="003545EA"/>
    <w:rsid w:val="00355F63"/>
    <w:rsid w:val="00357081"/>
    <w:rsid w:val="00360F8D"/>
    <w:rsid w:val="00372008"/>
    <w:rsid w:val="00373DEF"/>
    <w:rsid w:val="0037515C"/>
    <w:rsid w:val="00375F89"/>
    <w:rsid w:val="003815EA"/>
    <w:rsid w:val="00381FA3"/>
    <w:rsid w:val="003902AC"/>
    <w:rsid w:val="0039296C"/>
    <w:rsid w:val="00395121"/>
    <w:rsid w:val="003A610F"/>
    <w:rsid w:val="003C0801"/>
    <w:rsid w:val="003C40A8"/>
    <w:rsid w:val="003D311B"/>
    <w:rsid w:val="003D3486"/>
    <w:rsid w:val="003D3B4E"/>
    <w:rsid w:val="003E0A5D"/>
    <w:rsid w:val="003E138A"/>
    <w:rsid w:val="003E4C55"/>
    <w:rsid w:val="003E6E22"/>
    <w:rsid w:val="003E763A"/>
    <w:rsid w:val="003F545E"/>
    <w:rsid w:val="003F58D5"/>
    <w:rsid w:val="003F6441"/>
    <w:rsid w:val="00406076"/>
    <w:rsid w:val="00406ECD"/>
    <w:rsid w:val="00433BBF"/>
    <w:rsid w:val="004346CB"/>
    <w:rsid w:val="004533FF"/>
    <w:rsid w:val="0046258F"/>
    <w:rsid w:val="004625A1"/>
    <w:rsid w:val="0047032C"/>
    <w:rsid w:val="00471BA0"/>
    <w:rsid w:val="00476B4E"/>
    <w:rsid w:val="00477892"/>
    <w:rsid w:val="004848C8"/>
    <w:rsid w:val="00485240"/>
    <w:rsid w:val="00485FED"/>
    <w:rsid w:val="0048618F"/>
    <w:rsid w:val="004907A3"/>
    <w:rsid w:val="00493C4C"/>
    <w:rsid w:val="00494751"/>
    <w:rsid w:val="00495EC7"/>
    <w:rsid w:val="004A14FB"/>
    <w:rsid w:val="004A3734"/>
    <w:rsid w:val="004A432D"/>
    <w:rsid w:val="004A6271"/>
    <w:rsid w:val="004B1584"/>
    <w:rsid w:val="004C78F9"/>
    <w:rsid w:val="004C7F19"/>
    <w:rsid w:val="004D4CAE"/>
    <w:rsid w:val="004D6B90"/>
    <w:rsid w:val="004E13C9"/>
    <w:rsid w:val="004E2714"/>
    <w:rsid w:val="004F3A73"/>
    <w:rsid w:val="004F4791"/>
    <w:rsid w:val="005013B9"/>
    <w:rsid w:val="00502D9D"/>
    <w:rsid w:val="0050391A"/>
    <w:rsid w:val="00503F2B"/>
    <w:rsid w:val="005125B5"/>
    <w:rsid w:val="005138A0"/>
    <w:rsid w:val="00513A4C"/>
    <w:rsid w:val="0051513E"/>
    <w:rsid w:val="0051596C"/>
    <w:rsid w:val="00530002"/>
    <w:rsid w:val="0053088A"/>
    <w:rsid w:val="00533B3A"/>
    <w:rsid w:val="00536B3B"/>
    <w:rsid w:val="005373DF"/>
    <w:rsid w:val="00540BCE"/>
    <w:rsid w:val="00543079"/>
    <w:rsid w:val="00551998"/>
    <w:rsid w:val="00553AF4"/>
    <w:rsid w:val="00555919"/>
    <w:rsid w:val="00565732"/>
    <w:rsid w:val="0057373F"/>
    <w:rsid w:val="00576629"/>
    <w:rsid w:val="0057712C"/>
    <w:rsid w:val="0059697A"/>
    <w:rsid w:val="005A484A"/>
    <w:rsid w:val="005A5F90"/>
    <w:rsid w:val="005B1230"/>
    <w:rsid w:val="005B2556"/>
    <w:rsid w:val="005B4B57"/>
    <w:rsid w:val="005C2439"/>
    <w:rsid w:val="005C2BF5"/>
    <w:rsid w:val="005C65BF"/>
    <w:rsid w:val="005D061D"/>
    <w:rsid w:val="005E329A"/>
    <w:rsid w:val="005E69D5"/>
    <w:rsid w:val="005E7B45"/>
    <w:rsid w:val="005F4730"/>
    <w:rsid w:val="005F68FA"/>
    <w:rsid w:val="00604A41"/>
    <w:rsid w:val="0060626D"/>
    <w:rsid w:val="006074CA"/>
    <w:rsid w:val="00610F99"/>
    <w:rsid w:val="006114FF"/>
    <w:rsid w:val="006151EF"/>
    <w:rsid w:val="00621D74"/>
    <w:rsid w:val="00625C92"/>
    <w:rsid w:val="00632879"/>
    <w:rsid w:val="0063627A"/>
    <w:rsid w:val="00636F5D"/>
    <w:rsid w:val="00637184"/>
    <w:rsid w:val="00640AE7"/>
    <w:rsid w:val="0065382D"/>
    <w:rsid w:val="0065671D"/>
    <w:rsid w:val="00660832"/>
    <w:rsid w:val="006659EE"/>
    <w:rsid w:val="006668BA"/>
    <w:rsid w:val="0066773D"/>
    <w:rsid w:val="00667F9A"/>
    <w:rsid w:val="0067242A"/>
    <w:rsid w:val="0067496D"/>
    <w:rsid w:val="006761F5"/>
    <w:rsid w:val="006828C1"/>
    <w:rsid w:val="00687779"/>
    <w:rsid w:val="00693EDC"/>
    <w:rsid w:val="0069615D"/>
    <w:rsid w:val="006A0103"/>
    <w:rsid w:val="006A5E23"/>
    <w:rsid w:val="006C108F"/>
    <w:rsid w:val="006C3BA9"/>
    <w:rsid w:val="006C40A0"/>
    <w:rsid w:val="006C7D72"/>
    <w:rsid w:val="006E0EE5"/>
    <w:rsid w:val="006E33C1"/>
    <w:rsid w:val="006E4069"/>
    <w:rsid w:val="006F20CC"/>
    <w:rsid w:val="006F4884"/>
    <w:rsid w:val="00700E83"/>
    <w:rsid w:val="007076EC"/>
    <w:rsid w:val="0071113D"/>
    <w:rsid w:val="00712CD9"/>
    <w:rsid w:val="00712EAC"/>
    <w:rsid w:val="00713A07"/>
    <w:rsid w:val="007148DB"/>
    <w:rsid w:val="007151B5"/>
    <w:rsid w:val="007160EA"/>
    <w:rsid w:val="0072180D"/>
    <w:rsid w:val="0072444F"/>
    <w:rsid w:val="0073061B"/>
    <w:rsid w:val="0073159F"/>
    <w:rsid w:val="00740EB0"/>
    <w:rsid w:val="00743701"/>
    <w:rsid w:val="00744B81"/>
    <w:rsid w:val="007529C9"/>
    <w:rsid w:val="00752D73"/>
    <w:rsid w:val="00761A29"/>
    <w:rsid w:val="00763328"/>
    <w:rsid w:val="00765660"/>
    <w:rsid w:val="00780119"/>
    <w:rsid w:val="00786D64"/>
    <w:rsid w:val="00792EAD"/>
    <w:rsid w:val="00795AA2"/>
    <w:rsid w:val="007A05E6"/>
    <w:rsid w:val="007A412A"/>
    <w:rsid w:val="007A7B77"/>
    <w:rsid w:val="007B6372"/>
    <w:rsid w:val="007C10E8"/>
    <w:rsid w:val="007C6C0F"/>
    <w:rsid w:val="007D3256"/>
    <w:rsid w:val="007D7669"/>
    <w:rsid w:val="007E1CF2"/>
    <w:rsid w:val="007E5345"/>
    <w:rsid w:val="007F3376"/>
    <w:rsid w:val="007F6558"/>
    <w:rsid w:val="007F7A31"/>
    <w:rsid w:val="0080256B"/>
    <w:rsid w:val="0080315E"/>
    <w:rsid w:val="008033DC"/>
    <w:rsid w:val="0080567E"/>
    <w:rsid w:val="00815C05"/>
    <w:rsid w:val="008161DF"/>
    <w:rsid w:val="0082598E"/>
    <w:rsid w:val="00826C8C"/>
    <w:rsid w:val="00831AE5"/>
    <w:rsid w:val="00833028"/>
    <w:rsid w:val="0083368F"/>
    <w:rsid w:val="0084077E"/>
    <w:rsid w:val="00854C12"/>
    <w:rsid w:val="00872F5C"/>
    <w:rsid w:val="00874C85"/>
    <w:rsid w:val="00877551"/>
    <w:rsid w:val="00880589"/>
    <w:rsid w:val="00884385"/>
    <w:rsid w:val="008878EC"/>
    <w:rsid w:val="008938FA"/>
    <w:rsid w:val="00896737"/>
    <w:rsid w:val="008979FB"/>
    <w:rsid w:val="008A0BE2"/>
    <w:rsid w:val="008A79EC"/>
    <w:rsid w:val="008B1D0E"/>
    <w:rsid w:val="008B3378"/>
    <w:rsid w:val="008B511A"/>
    <w:rsid w:val="008C2AA8"/>
    <w:rsid w:val="008C5BC7"/>
    <w:rsid w:val="008D2A87"/>
    <w:rsid w:val="008D5A98"/>
    <w:rsid w:val="008E08E1"/>
    <w:rsid w:val="008E54F2"/>
    <w:rsid w:val="008F62B5"/>
    <w:rsid w:val="009013B3"/>
    <w:rsid w:val="00913A4F"/>
    <w:rsid w:val="00921EC1"/>
    <w:rsid w:val="009246DE"/>
    <w:rsid w:val="009247E2"/>
    <w:rsid w:val="00932A03"/>
    <w:rsid w:val="00934EB2"/>
    <w:rsid w:val="00942917"/>
    <w:rsid w:val="009437BA"/>
    <w:rsid w:val="00951AC2"/>
    <w:rsid w:val="00957FB6"/>
    <w:rsid w:val="00976ED9"/>
    <w:rsid w:val="00980078"/>
    <w:rsid w:val="00983DCB"/>
    <w:rsid w:val="009869DE"/>
    <w:rsid w:val="00986ECB"/>
    <w:rsid w:val="00993E0F"/>
    <w:rsid w:val="009943DD"/>
    <w:rsid w:val="00997881"/>
    <w:rsid w:val="009A58AD"/>
    <w:rsid w:val="009A63C6"/>
    <w:rsid w:val="009A79D7"/>
    <w:rsid w:val="009A7CC4"/>
    <w:rsid w:val="009B1F71"/>
    <w:rsid w:val="009C0382"/>
    <w:rsid w:val="009C09D2"/>
    <w:rsid w:val="009C3DFE"/>
    <w:rsid w:val="009D176E"/>
    <w:rsid w:val="009D28BE"/>
    <w:rsid w:val="009D4866"/>
    <w:rsid w:val="009D629F"/>
    <w:rsid w:val="009D7641"/>
    <w:rsid w:val="009E16D2"/>
    <w:rsid w:val="009E1E5D"/>
    <w:rsid w:val="009F0D06"/>
    <w:rsid w:val="009F1770"/>
    <w:rsid w:val="009F1CCF"/>
    <w:rsid w:val="009F1D14"/>
    <w:rsid w:val="00A13183"/>
    <w:rsid w:val="00A138BA"/>
    <w:rsid w:val="00A15693"/>
    <w:rsid w:val="00A245F2"/>
    <w:rsid w:val="00A32AF2"/>
    <w:rsid w:val="00A376FA"/>
    <w:rsid w:val="00A404F6"/>
    <w:rsid w:val="00A4604A"/>
    <w:rsid w:val="00A50496"/>
    <w:rsid w:val="00A52BEA"/>
    <w:rsid w:val="00A632C0"/>
    <w:rsid w:val="00A635E5"/>
    <w:rsid w:val="00A67495"/>
    <w:rsid w:val="00A726BA"/>
    <w:rsid w:val="00A72D15"/>
    <w:rsid w:val="00A740E5"/>
    <w:rsid w:val="00A84539"/>
    <w:rsid w:val="00A851CF"/>
    <w:rsid w:val="00A916D6"/>
    <w:rsid w:val="00A91705"/>
    <w:rsid w:val="00A92DEE"/>
    <w:rsid w:val="00AA1AB1"/>
    <w:rsid w:val="00AA3034"/>
    <w:rsid w:val="00AA7CA0"/>
    <w:rsid w:val="00AB24A2"/>
    <w:rsid w:val="00AB4FB4"/>
    <w:rsid w:val="00AB545D"/>
    <w:rsid w:val="00AC0C86"/>
    <w:rsid w:val="00AC3549"/>
    <w:rsid w:val="00AC45B7"/>
    <w:rsid w:val="00AC7F2F"/>
    <w:rsid w:val="00AD2534"/>
    <w:rsid w:val="00AD666A"/>
    <w:rsid w:val="00AE6831"/>
    <w:rsid w:val="00AF2B87"/>
    <w:rsid w:val="00AF31B2"/>
    <w:rsid w:val="00AF7904"/>
    <w:rsid w:val="00B01925"/>
    <w:rsid w:val="00B01F0A"/>
    <w:rsid w:val="00B0325D"/>
    <w:rsid w:val="00B14D5F"/>
    <w:rsid w:val="00B206FF"/>
    <w:rsid w:val="00B234E2"/>
    <w:rsid w:val="00B23791"/>
    <w:rsid w:val="00B25A41"/>
    <w:rsid w:val="00B315C3"/>
    <w:rsid w:val="00B36C76"/>
    <w:rsid w:val="00B4445D"/>
    <w:rsid w:val="00B44470"/>
    <w:rsid w:val="00B4708A"/>
    <w:rsid w:val="00B53D08"/>
    <w:rsid w:val="00B67E50"/>
    <w:rsid w:val="00B77B17"/>
    <w:rsid w:val="00B77E37"/>
    <w:rsid w:val="00B80817"/>
    <w:rsid w:val="00B85243"/>
    <w:rsid w:val="00B929AE"/>
    <w:rsid w:val="00B95AB0"/>
    <w:rsid w:val="00B971E4"/>
    <w:rsid w:val="00B97F45"/>
    <w:rsid w:val="00BA00AA"/>
    <w:rsid w:val="00BA1050"/>
    <w:rsid w:val="00BA29A7"/>
    <w:rsid w:val="00BA7987"/>
    <w:rsid w:val="00BB42E8"/>
    <w:rsid w:val="00BC6A17"/>
    <w:rsid w:val="00BC7EDF"/>
    <w:rsid w:val="00BF0C43"/>
    <w:rsid w:val="00BF3B04"/>
    <w:rsid w:val="00BF68A3"/>
    <w:rsid w:val="00C009FA"/>
    <w:rsid w:val="00C01622"/>
    <w:rsid w:val="00C101BC"/>
    <w:rsid w:val="00C109B9"/>
    <w:rsid w:val="00C125A7"/>
    <w:rsid w:val="00C15717"/>
    <w:rsid w:val="00C1702D"/>
    <w:rsid w:val="00C17137"/>
    <w:rsid w:val="00C179B6"/>
    <w:rsid w:val="00C3243E"/>
    <w:rsid w:val="00C32611"/>
    <w:rsid w:val="00C331AE"/>
    <w:rsid w:val="00C427DE"/>
    <w:rsid w:val="00C51953"/>
    <w:rsid w:val="00C53B72"/>
    <w:rsid w:val="00C601D2"/>
    <w:rsid w:val="00C60E52"/>
    <w:rsid w:val="00C617BC"/>
    <w:rsid w:val="00C718EF"/>
    <w:rsid w:val="00C724C8"/>
    <w:rsid w:val="00C805CF"/>
    <w:rsid w:val="00C80F41"/>
    <w:rsid w:val="00C834E8"/>
    <w:rsid w:val="00C837E3"/>
    <w:rsid w:val="00C90393"/>
    <w:rsid w:val="00C907D1"/>
    <w:rsid w:val="00C93540"/>
    <w:rsid w:val="00CA544A"/>
    <w:rsid w:val="00CA55CD"/>
    <w:rsid w:val="00CA5D40"/>
    <w:rsid w:val="00CA73A1"/>
    <w:rsid w:val="00CB123F"/>
    <w:rsid w:val="00CB4576"/>
    <w:rsid w:val="00CB549F"/>
    <w:rsid w:val="00CC7D7E"/>
    <w:rsid w:val="00CE2BE1"/>
    <w:rsid w:val="00CE3823"/>
    <w:rsid w:val="00CE4713"/>
    <w:rsid w:val="00CF1711"/>
    <w:rsid w:val="00D01BB7"/>
    <w:rsid w:val="00D06D9B"/>
    <w:rsid w:val="00D12808"/>
    <w:rsid w:val="00D205B9"/>
    <w:rsid w:val="00D26A9E"/>
    <w:rsid w:val="00D30EAE"/>
    <w:rsid w:val="00D31435"/>
    <w:rsid w:val="00D32D91"/>
    <w:rsid w:val="00D3456C"/>
    <w:rsid w:val="00D34A88"/>
    <w:rsid w:val="00D416F4"/>
    <w:rsid w:val="00D41AC6"/>
    <w:rsid w:val="00D61E79"/>
    <w:rsid w:val="00D64A5B"/>
    <w:rsid w:val="00D64B98"/>
    <w:rsid w:val="00D6681E"/>
    <w:rsid w:val="00D6719B"/>
    <w:rsid w:val="00D726E0"/>
    <w:rsid w:val="00D72C25"/>
    <w:rsid w:val="00D74D1E"/>
    <w:rsid w:val="00D75A3E"/>
    <w:rsid w:val="00D85056"/>
    <w:rsid w:val="00D920DE"/>
    <w:rsid w:val="00D964AF"/>
    <w:rsid w:val="00DA2261"/>
    <w:rsid w:val="00DA474A"/>
    <w:rsid w:val="00DA5AE8"/>
    <w:rsid w:val="00DA615B"/>
    <w:rsid w:val="00DA71BB"/>
    <w:rsid w:val="00DB5D2F"/>
    <w:rsid w:val="00DC3CBA"/>
    <w:rsid w:val="00DC5116"/>
    <w:rsid w:val="00DC5EB5"/>
    <w:rsid w:val="00DC629E"/>
    <w:rsid w:val="00DE4882"/>
    <w:rsid w:val="00DE5F2F"/>
    <w:rsid w:val="00DE7B0B"/>
    <w:rsid w:val="00DF0CAF"/>
    <w:rsid w:val="00DF1394"/>
    <w:rsid w:val="00DF15A3"/>
    <w:rsid w:val="00DF39C5"/>
    <w:rsid w:val="00E008C7"/>
    <w:rsid w:val="00E03700"/>
    <w:rsid w:val="00E06A34"/>
    <w:rsid w:val="00E0752E"/>
    <w:rsid w:val="00E104C5"/>
    <w:rsid w:val="00E13BCC"/>
    <w:rsid w:val="00E15E46"/>
    <w:rsid w:val="00E16059"/>
    <w:rsid w:val="00E211B8"/>
    <w:rsid w:val="00E22199"/>
    <w:rsid w:val="00E2294C"/>
    <w:rsid w:val="00E26538"/>
    <w:rsid w:val="00E27F03"/>
    <w:rsid w:val="00E34E1F"/>
    <w:rsid w:val="00E411F4"/>
    <w:rsid w:val="00E42EDE"/>
    <w:rsid w:val="00E43793"/>
    <w:rsid w:val="00E45110"/>
    <w:rsid w:val="00E553A1"/>
    <w:rsid w:val="00E56392"/>
    <w:rsid w:val="00E65C67"/>
    <w:rsid w:val="00E65CC2"/>
    <w:rsid w:val="00E76033"/>
    <w:rsid w:val="00E837A8"/>
    <w:rsid w:val="00E83A57"/>
    <w:rsid w:val="00E8431D"/>
    <w:rsid w:val="00E938F8"/>
    <w:rsid w:val="00E94B63"/>
    <w:rsid w:val="00EA37C8"/>
    <w:rsid w:val="00EB2E70"/>
    <w:rsid w:val="00EB666A"/>
    <w:rsid w:val="00EB7CFA"/>
    <w:rsid w:val="00EC09CD"/>
    <w:rsid w:val="00EC4AD1"/>
    <w:rsid w:val="00EE7F07"/>
    <w:rsid w:val="00EF36B1"/>
    <w:rsid w:val="00EF43FC"/>
    <w:rsid w:val="00EF7A2D"/>
    <w:rsid w:val="00F0087B"/>
    <w:rsid w:val="00F01A71"/>
    <w:rsid w:val="00F0287E"/>
    <w:rsid w:val="00F03A4D"/>
    <w:rsid w:val="00F03F8A"/>
    <w:rsid w:val="00F137D4"/>
    <w:rsid w:val="00F146BD"/>
    <w:rsid w:val="00F14A0D"/>
    <w:rsid w:val="00F21858"/>
    <w:rsid w:val="00F224F4"/>
    <w:rsid w:val="00F23EA2"/>
    <w:rsid w:val="00F244CA"/>
    <w:rsid w:val="00F301E2"/>
    <w:rsid w:val="00F33B45"/>
    <w:rsid w:val="00F52C1B"/>
    <w:rsid w:val="00F5386A"/>
    <w:rsid w:val="00F60045"/>
    <w:rsid w:val="00F63ED2"/>
    <w:rsid w:val="00F7189D"/>
    <w:rsid w:val="00F80C63"/>
    <w:rsid w:val="00F819C5"/>
    <w:rsid w:val="00F837A5"/>
    <w:rsid w:val="00F86382"/>
    <w:rsid w:val="00F95E80"/>
    <w:rsid w:val="00F97C1A"/>
    <w:rsid w:val="00FA3BC9"/>
    <w:rsid w:val="00FA4098"/>
    <w:rsid w:val="00FA48B2"/>
    <w:rsid w:val="00FB055E"/>
    <w:rsid w:val="00FB072E"/>
    <w:rsid w:val="00FB07F0"/>
    <w:rsid w:val="00FB1625"/>
    <w:rsid w:val="00FC73AF"/>
    <w:rsid w:val="00FC7BD1"/>
    <w:rsid w:val="00FD03BC"/>
    <w:rsid w:val="00FD0932"/>
    <w:rsid w:val="00FD5B24"/>
    <w:rsid w:val="00FD7BD1"/>
    <w:rsid w:val="00FE236B"/>
    <w:rsid w:val="00FE43CD"/>
    <w:rsid w:val="00FE716C"/>
    <w:rsid w:val="00FF4C4E"/>
    <w:rsid w:val="00FF7216"/>
    <w:rsid w:val="00FF74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1"/>
        <o:r id="V:Rule2" type="connector" idref="#_x0000_s1028"/>
        <o:r id="V:Rule3" type="connector" idref="#_x0000_s1040"/>
        <o:r id="V:Rule4" type="connector" idref="#_x0000_s1035"/>
        <o:r id="V:Rule5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E534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867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6709"/>
    <w:pPr>
      <w:tabs>
        <w:tab w:val="center" w:pos="4320"/>
        <w:tab w:val="right" w:pos="8640"/>
      </w:tabs>
    </w:pPr>
  </w:style>
  <w:style w:type="paragraph" w:styleId="NoSpacing">
    <w:name w:val="No Spacing"/>
    <w:link w:val="NoSpacingChar"/>
    <w:uiPriority w:val="1"/>
    <w:qFormat/>
    <w:rsid w:val="00FB02F4"/>
    <w:rPr>
      <w:rFonts w:ascii="Cambria" w:hAnsi="Cambr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B02F4"/>
    <w:rPr>
      <w:rFonts w:ascii="Cambria" w:hAnsi="Cambria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E5CB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4D36"/>
    <w:rPr>
      <w:rFonts w:ascii="Verdana" w:hAnsi="Verdana"/>
    </w:rPr>
  </w:style>
  <w:style w:type="character" w:customStyle="1" w:styleId="FooterChar">
    <w:name w:val="Footer Char"/>
    <w:basedOn w:val="DefaultParagraphFont"/>
    <w:link w:val="Footer"/>
    <w:uiPriority w:val="99"/>
    <w:rsid w:val="00E14D36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2F5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4604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604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3AF1533B1B44AD7D3B9F8F6D2396" ma:contentTypeVersion="0" ma:contentTypeDescription="Create a new document." ma:contentTypeScope="" ma:versionID="269de44b414132708bee256441017c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240C53-1030-4D83-A7A8-C1D8BCD000BD}"/>
</file>

<file path=customXml/itemProps2.xml><?xml version="1.0" encoding="utf-8"?>
<ds:datastoreItem xmlns:ds="http://schemas.openxmlformats.org/officeDocument/2006/customXml" ds:itemID="{3E4DB25D-0B3C-4126-806F-BC03F85CA3AD}"/>
</file>

<file path=customXml/itemProps3.xml><?xml version="1.0" encoding="utf-8"?>
<ds:datastoreItem xmlns:ds="http://schemas.openxmlformats.org/officeDocument/2006/customXml" ds:itemID="{FB1D22A2-D754-4738-82D6-713619CC1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Opportunities</vt:lpstr>
    </vt:vector>
  </TitlesOfParts>
  <Company>Strata Information Group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Opportunities</dc:title>
  <dc:creator>Kari Blinn</dc:creator>
  <cp:lastModifiedBy>Richards, Robin</cp:lastModifiedBy>
  <cp:revision>2</cp:revision>
  <cp:lastPrinted>2010-10-04T17:49:00Z</cp:lastPrinted>
  <dcterms:created xsi:type="dcterms:W3CDTF">2012-11-27T14:54:00Z</dcterms:created>
  <dcterms:modified xsi:type="dcterms:W3CDTF">2012-11-27T14:54:00Z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0x010100E0883AF1533B1B44AD7D3B9F8F6D2396</vt:lpwstr>
  </property>
</Properties>
</file>